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465106E3"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B162DC">
        <w:rPr>
          <w:rFonts w:ascii="Arial" w:hAnsi="Arial" w:cs="Arial"/>
          <w:sz w:val="24"/>
          <w:szCs w:val="24"/>
        </w:rPr>
        <w:t>3</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A73896">
        <w:rPr>
          <w:rFonts w:ascii="Arial" w:hAnsi="Arial" w:cs="Arial"/>
          <w:sz w:val="24"/>
          <w:szCs w:val="24"/>
        </w:rPr>
        <w:t>09832</w:t>
      </w:r>
    </w:p>
    <w:p w14:paraId="1F48B862" w14:textId="701ADCF0"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012807">
        <w:rPr>
          <w:rFonts w:ascii="Arial" w:hAnsi="Arial" w:cs="Arial"/>
          <w:sz w:val="24"/>
          <w:szCs w:val="24"/>
        </w:rPr>
        <w:t>May</w:t>
      </w:r>
      <w:r w:rsidR="00E22344">
        <w:rPr>
          <w:rFonts w:ascii="Arial" w:hAnsi="Arial" w:cs="Arial"/>
          <w:sz w:val="24"/>
          <w:szCs w:val="24"/>
        </w:rPr>
        <w:t>.</w:t>
      </w:r>
      <w:r w:rsidR="00012807">
        <w:rPr>
          <w:rFonts w:ascii="Arial" w:hAnsi="Arial" w:cs="Arial"/>
          <w:sz w:val="24"/>
          <w:szCs w:val="24"/>
        </w:rPr>
        <w:t>9</w:t>
      </w:r>
      <w:r w:rsidR="00012807">
        <w:rPr>
          <w:rFonts w:ascii="Arial" w:hAnsi="Arial" w:cs="Arial"/>
          <w:sz w:val="24"/>
          <w:szCs w:val="24"/>
          <w:vertAlign w:val="superscript"/>
        </w:rPr>
        <w:t>th</w:t>
      </w:r>
      <w:r w:rsidR="00012807">
        <w:rPr>
          <w:rFonts w:ascii="Arial" w:hAnsi="Arial" w:cs="Arial"/>
          <w:sz w:val="24"/>
          <w:szCs w:val="24"/>
        </w:rPr>
        <w:t xml:space="preserve"> –20</w:t>
      </w:r>
      <w:r w:rsidR="00012807">
        <w:rPr>
          <w:rFonts w:ascii="Arial" w:hAnsi="Arial" w:cs="Arial"/>
          <w:sz w:val="24"/>
          <w:szCs w:val="24"/>
          <w:vertAlign w:val="superscript"/>
        </w:rPr>
        <w:t>th</w:t>
      </w:r>
      <w:r w:rsidR="00E22344">
        <w:rPr>
          <w:rFonts w:ascii="Arial" w:hAnsi="Arial" w:cs="Arial"/>
          <w:sz w:val="24"/>
          <w:szCs w:val="24"/>
        </w:rPr>
        <w:t>,</w:t>
      </w:r>
      <w:r w:rsidR="00B162DC">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286E8848"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03D73">
        <w:rPr>
          <w:rFonts w:ascii="Arial" w:hAnsi="Arial" w:cs="Arial"/>
          <w:sz w:val="24"/>
          <w:lang w:val="en-US"/>
        </w:rPr>
        <w:t xml:space="preserve">Discussion on </w:t>
      </w:r>
      <w:r w:rsidR="00A73896">
        <w:rPr>
          <w:rFonts w:ascii="Arial" w:hAnsi="Arial" w:cs="Arial"/>
          <w:sz w:val="24"/>
          <w:lang w:val="en-US"/>
        </w:rPr>
        <w:t>open issues for RedCap PDSCH and SDR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2AA4E2B7"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F21751">
        <w:rPr>
          <w:rFonts w:ascii="Arial" w:hAnsi="Arial" w:cs="Arial"/>
          <w:sz w:val="24"/>
          <w:lang w:val="pt-BR"/>
        </w:rPr>
        <w:t>9.19.5.2.</w:t>
      </w:r>
      <w:r w:rsidR="00CB44EE">
        <w:rPr>
          <w:rFonts w:ascii="Arial" w:hAnsi="Arial" w:cs="Arial"/>
          <w:sz w:val="24"/>
          <w:lang w:val="pt-BR"/>
        </w:rPr>
        <w:t>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75F2DD31" w14:textId="7AE61195" w:rsidR="00D544E9" w:rsidRDefault="00CB44EE" w:rsidP="00E022EF">
      <w:pPr>
        <w:spacing w:after="0"/>
        <w:rPr>
          <w:rFonts w:eastAsiaTheme="minorEastAsia"/>
          <w:lang w:eastAsia="zh-CN"/>
        </w:rPr>
      </w:pPr>
      <w:r>
        <w:rPr>
          <w:rFonts w:eastAsiaTheme="minorEastAsia"/>
          <w:lang w:eastAsia="zh-CN"/>
        </w:rPr>
        <w:t xml:space="preserve">As per [1], </w:t>
      </w:r>
      <w:r w:rsidR="00AB7EC8">
        <w:rPr>
          <w:rFonts w:eastAsiaTheme="minorEastAsia"/>
          <w:lang w:eastAsia="zh-CN"/>
        </w:rPr>
        <w:t xml:space="preserve">there are still some open issues left. In this contribution, we share our views on those left open issues for </w:t>
      </w:r>
      <w:r>
        <w:rPr>
          <w:rFonts w:eastAsiaTheme="minorEastAsia"/>
          <w:lang w:eastAsia="zh-CN"/>
        </w:rPr>
        <w:t>PDSCH and SDR requirements for RedCap UE.</w:t>
      </w:r>
    </w:p>
    <w:p w14:paraId="0806510A" w14:textId="72A16E80" w:rsidR="00012807" w:rsidRPr="00012807" w:rsidRDefault="00AB7EC8" w:rsidP="00012807">
      <w:pPr>
        <w:pStyle w:val="1"/>
        <w:spacing w:after="0"/>
        <w:rPr>
          <w:rFonts w:ascii="Arial" w:eastAsia="Calibri" w:hAnsi="Arial" w:cs="Arial"/>
          <w:lang w:eastAsia="zh-CN"/>
        </w:rPr>
      </w:pPr>
      <w:bookmarkStart w:id="5" w:name="OLE_LINK66"/>
      <w:bookmarkStart w:id="6" w:name="OLE_LINK67"/>
      <w:bookmarkStart w:id="7" w:name="OLE_LINK29"/>
      <w:bookmarkStart w:id="8" w:name="OLE_LINK103"/>
      <w:bookmarkStart w:id="9" w:name="OLE_LINK19"/>
      <w:bookmarkEnd w:id="2"/>
      <w:r>
        <w:rPr>
          <w:rFonts w:ascii="Arial" w:eastAsia="Calibri" w:hAnsi="Arial" w:cs="Arial"/>
          <w:lang w:eastAsia="zh-CN"/>
        </w:rPr>
        <w:t>Discussion</w:t>
      </w:r>
    </w:p>
    <w:tbl>
      <w:tblPr>
        <w:tblStyle w:val="af4"/>
        <w:tblW w:w="0" w:type="auto"/>
        <w:tblLook w:val="04A0" w:firstRow="1" w:lastRow="0" w:firstColumn="1" w:lastColumn="0" w:noHBand="0" w:noVBand="1"/>
      </w:tblPr>
      <w:tblGrid>
        <w:gridCol w:w="10457"/>
      </w:tblGrid>
      <w:tr w:rsidR="00AB7EC8" w14:paraId="49C6C427" w14:textId="77777777" w:rsidTr="00AB7EC8">
        <w:tc>
          <w:tcPr>
            <w:tcW w:w="10457" w:type="dxa"/>
          </w:tcPr>
          <w:p w14:paraId="254798FB" w14:textId="77777777" w:rsidR="00AB7EC8" w:rsidRPr="00AB7EC8" w:rsidRDefault="00AB7EC8" w:rsidP="00AB7EC8">
            <w:pPr>
              <w:spacing w:after="0"/>
              <w:rPr>
                <w:rFonts w:eastAsiaTheme="minorEastAsia"/>
                <w:lang w:val="en-US" w:eastAsia="zh-CN"/>
              </w:rPr>
            </w:pPr>
            <w:r w:rsidRPr="00AB7EC8">
              <w:rPr>
                <w:rFonts w:eastAsiaTheme="minorEastAsia"/>
                <w:lang w:val="en-US" w:eastAsia="zh-CN"/>
              </w:rPr>
              <w:t>UL/DL pattern used for FDD tests for 1Rx UE</w:t>
            </w:r>
          </w:p>
          <w:p w14:paraId="46C48A75" w14:textId="77777777" w:rsidR="00AB7EC8" w:rsidRPr="00AB7EC8" w:rsidRDefault="00AB7EC8" w:rsidP="00AB7EC8">
            <w:pPr>
              <w:spacing w:after="0"/>
              <w:rPr>
                <w:rFonts w:eastAsiaTheme="minorEastAsia"/>
                <w:lang w:val="en-US" w:eastAsia="zh-CN"/>
              </w:rPr>
            </w:pPr>
            <w:r w:rsidRPr="00AB7EC8">
              <w:rPr>
                <w:rFonts w:eastAsiaTheme="minorEastAsia"/>
                <w:lang w:val="en-US" w:eastAsia="zh-CN"/>
              </w:rPr>
              <w:t>•</w:t>
            </w:r>
            <w:r w:rsidRPr="00AB7EC8">
              <w:rPr>
                <w:rFonts w:eastAsiaTheme="minorEastAsia"/>
                <w:lang w:val="en-US" w:eastAsia="zh-CN"/>
              </w:rPr>
              <w:tab/>
              <w:t>Assume Full-duplex FDD to derive the requirements, e.g., SNR to achieve 70% of maximum throughput.</w:t>
            </w:r>
          </w:p>
          <w:p w14:paraId="7D0089F6" w14:textId="77777777" w:rsidR="00AB7EC8" w:rsidRPr="00AB7EC8" w:rsidRDefault="00AB7EC8" w:rsidP="00AB7EC8">
            <w:pPr>
              <w:spacing w:after="0"/>
              <w:rPr>
                <w:rFonts w:eastAsiaTheme="minorEastAsia"/>
                <w:lang w:val="en-US" w:eastAsia="zh-CN"/>
              </w:rPr>
            </w:pPr>
            <w:r w:rsidRPr="00AB7EC8">
              <w:rPr>
                <w:rFonts w:eastAsiaTheme="minorEastAsia"/>
                <w:lang w:val="en-US" w:eastAsia="zh-CN"/>
              </w:rPr>
              <w:t>•</w:t>
            </w:r>
            <w:r w:rsidRPr="00AB7EC8">
              <w:rPr>
                <w:rFonts w:eastAsiaTheme="minorEastAsia"/>
                <w:lang w:val="en-US" w:eastAsia="zh-CN"/>
              </w:rPr>
              <w:tab/>
              <w:t>For the requirement specification,</w:t>
            </w:r>
          </w:p>
          <w:p w14:paraId="18B98BF2" w14:textId="77777777" w:rsidR="00AB7EC8" w:rsidRPr="00AB7EC8" w:rsidRDefault="00AB7EC8" w:rsidP="00AB7EC8">
            <w:pPr>
              <w:spacing w:after="0"/>
              <w:ind w:leftChars="100" w:left="200"/>
              <w:rPr>
                <w:rFonts w:eastAsiaTheme="minorEastAsia"/>
                <w:lang w:val="en-US" w:eastAsia="zh-CN"/>
              </w:rPr>
            </w:pPr>
            <w:r w:rsidRPr="00AB7EC8">
              <w:rPr>
                <w:rFonts w:eastAsiaTheme="minorEastAsia"/>
                <w:lang w:val="en-US" w:eastAsia="zh-CN"/>
              </w:rPr>
              <w:t>o</w:t>
            </w:r>
            <w:r w:rsidRPr="00AB7EC8">
              <w:rPr>
                <w:rFonts w:eastAsiaTheme="minorEastAsia"/>
                <w:lang w:val="en-US" w:eastAsia="zh-CN"/>
              </w:rPr>
              <w:tab/>
              <w:t>Option 1: Consider Full-duplex FDD only</w:t>
            </w:r>
          </w:p>
          <w:p w14:paraId="6E7997F0" w14:textId="213A73D8" w:rsidR="00AB7EC8" w:rsidRPr="00AB7EC8" w:rsidRDefault="00AB7EC8" w:rsidP="00AB7EC8">
            <w:pPr>
              <w:spacing w:after="0"/>
              <w:ind w:leftChars="100" w:left="200"/>
              <w:rPr>
                <w:rFonts w:eastAsiaTheme="minorEastAsia"/>
                <w:lang w:val="en-US" w:eastAsia="zh-CN"/>
              </w:rPr>
            </w:pPr>
            <w:r w:rsidRPr="00AB7EC8">
              <w:rPr>
                <w:rFonts w:eastAsiaTheme="minorEastAsia"/>
                <w:lang w:val="en-US" w:eastAsia="zh-CN"/>
              </w:rPr>
              <w:t>o</w:t>
            </w:r>
            <w:r w:rsidRPr="00AB7EC8">
              <w:rPr>
                <w:rFonts w:eastAsiaTheme="minorEastAsia"/>
                <w:lang w:val="en-US" w:eastAsia="zh-CN"/>
              </w:rPr>
              <w:tab/>
              <w:t>Option 2: Consider Full-duplex FDD and half-duplex FDD with applicability rule</w:t>
            </w:r>
          </w:p>
        </w:tc>
      </w:tr>
    </w:tbl>
    <w:p w14:paraId="417D25D4" w14:textId="77777777" w:rsidR="00ED2A61" w:rsidRDefault="00ED2A61" w:rsidP="00012807">
      <w:pPr>
        <w:spacing w:after="0"/>
        <w:rPr>
          <w:rFonts w:eastAsiaTheme="minorEastAsia"/>
          <w:lang w:eastAsia="zh-CN"/>
        </w:rPr>
      </w:pPr>
    </w:p>
    <w:p w14:paraId="3E57279B" w14:textId="50421304" w:rsidR="00BD34AE" w:rsidRDefault="00284799" w:rsidP="00012807">
      <w:pPr>
        <w:spacing w:after="0"/>
        <w:rPr>
          <w:rFonts w:eastAsiaTheme="minorEastAsia"/>
          <w:lang w:eastAsia="zh-CN"/>
        </w:rPr>
      </w:pPr>
      <w:r>
        <w:rPr>
          <w:rFonts w:eastAsiaTheme="minorEastAsia"/>
          <w:lang w:eastAsia="zh-CN"/>
        </w:rPr>
        <w:t>From RAN1 study</w:t>
      </w:r>
      <w:r w:rsidR="002A2F67">
        <w:rPr>
          <w:rFonts w:eastAsiaTheme="minorEastAsia"/>
          <w:lang w:eastAsia="zh-CN"/>
        </w:rPr>
        <w:t xml:space="preserve"> on HD-FDD</w:t>
      </w:r>
      <w:r>
        <w:rPr>
          <w:rFonts w:eastAsiaTheme="minorEastAsia"/>
          <w:lang w:eastAsia="zh-CN"/>
        </w:rPr>
        <w:t xml:space="preserve">, </w:t>
      </w:r>
      <w:r w:rsidR="002A2F67">
        <w:rPr>
          <w:rFonts w:eastAsiaTheme="minorEastAsia"/>
          <w:lang w:eastAsia="zh-CN"/>
        </w:rPr>
        <w:t xml:space="preserve">there are several obvious performance impact for HD-FDD, such as coverage loss, </w:t>
      </w:r>
      <w:r w:rsidR="00ED2A61">
        <w:rPr>
          <w:rFonts w:eastAsiaTheme="minorEastAsia"/>
          <w:lang w:eastAsia="zh-CN"/>
        </w:rPr>
        <w:t xml:space="preserve">lower </w:t>
      </w:r>
      <w:r>
        <w:rPr>
          <w:rFonts w:eastAsiaTheme="minorEastAsia"/>
          <w:lang w:eastAsia="zh-CN"/>
        </w:rPr>
        <w:t>spectrum efficiency</w:t>
      </w:r>
      <w:r w:rsidR="002A2F67">
        <w:rPr>
          <w:rFonts w:eastAsiaTheme="minorEastAsia"/>
          <w:lang w:eastAsia="zh-CN"/>
        </w:rPr>
        <w:t xml:space="preserve"> and capacity, peak data rate in downlink and uplink simultaneously scenario and longer latency than FD-FDD, especially in case of simultaneous downlink and uplink</w:t>
      </w:r>
      <w:r>
        <w:rPr>
          <w:rFonts w:eastAsiaTheme="minorEastAsia"/>
          <w:lang w:eastAsia="zh-CN"/>
        </w:rPr>
        <w:t xml:space="preserve"> </w:t>
      </w:r>
      <w:r w:rsidR="002A2F67">
        <w:rPr>
          <w:rFonts w:eastAsiaTheme="minorEastAsia"/>
          <w:lang w:eastAsia="zh-CN"/>
        </w:rPr>
        <w:t xml:space="preserve">traffic </w:t>
      </w:r>
      <w:r w:rsidR="00ED2A61">
        <w:rPr>
          <w:rFonts w:eastAsiaTheme="minorEastAsia"/>
          <w:lang w:eastAsia="zh-CN"/>
        </w:rPr>
        <w:t>with limited cost reduction</w:t>
      </w:r>
      <w:r w:rsidR="002A2F67">
        <w:rPr>
          <w:rFonts w:eastAsiaTheme="minorEastAsia"/>
          <w:lang w:eastAsia="zh-CN"/>
        </w:rPr>
        <w:t xml:space="preserve"> from UE point of view. From gNB p</w:t>
      </w:r>
      <w:r w:rsidR="00F12A6E">
        <w:rPr>
          <w:rFonts w:eastAsiaTheme="minorEastAsia"/>
          <w:lang w:eastAsia="zh-CN"/>
        </w:rPr>
        <w:t xml:space="preserve">oint of view, it will make gNB scheduling very complicated, to improve the whole network performance, some permission scheme is defined to preclude UE with low capability to connect the network, we don't think that it is worth to support those very limited number of HD-FDD UE in the network. </w:t>
      </w:r>
      <w:r w:rsidR="0021245B">
        <w:rPr>
          <w:rFonts w:eastAsiaTheme="minorEastAsia"/>
          <w:lang w:eastAsia="zh-CN"/>
        </w:rPr>
        <w:t>So it is more attracting to use FD-FDD from both UE and gNB view, it is not necessary to define performance requirements for HD-FDD UE with less possibility to be used in the real network.</w:t>
      </w:r>
    </w:p>
    <w:p w14:paraId="65C1A0C8" w14:textId="77777777" w:rsidR="0021245B" w:rsidRDefault="0021245B" w:rsidP="00012807">
      <w:pPr>
        <w:spacing w:after="0"/>
        <w:rPr>
          <w:rFonts w:eastAsiaTheme="minorEastAsia"/>
          <w:b/>
          <w:lang w:eastAsia="zh-CN"/>
        </w:rPr>
      </w:pPr>
    </w:p>
    <w:p w14:paraId="11E05F8A" w14:textId="27223114" w:rsidR="0021245B" w:rsidRDefault="0021245B" w:rsidP="00012807">
      <w:pPr>
        <w:spacing w:after="0"/>
        <w:rPr>
          <w:rFonts w:eastAsiaTheme="minorEastAsia"/>
          <w:b/>
          <w:lang w:eastAsia="zh-CN"/>
        </w:rPr>
      </w:pPr>
      <w:r w:rsidRPr="0021245B">
        <w:rPr>
          <w:rFonts w:eastAsiaTheme="minorEastAsia"/>
          <w:b/>
          <w:lang w:eastAsia="zh-CN"/>
        </w:rPr>
        <w:t>Proposal 1: Consider Full-duplex FDD only for FDD tests for 1 Rx UE.</w:t>
      </w:r>
    </w:p>
    <w:p w14:paraId="1E809E2D" w14:textId="77777777" w:rsidR="00445BE5" w:rsidRDefault="00445BE5" w:rsidP="00012807">
      <w:pPr>
        <w:spacing w:after="0"/>
        <w:rPr>
          <w:rFonts w:eastAsiaTheme="minorEastAsia"/>
          <w:b/>
          <w:lang w:eastAsia="zh-CN"/>
        </w:rPr>
      </w:pPr>
    </w:p>
    <w:tbl>
      <w:tblPr>
        <w:tblStyle w:val="af4"/>
        <w:tblW w:w="0" w:type="auto"/>
        <w:tblLook w:val="04A0" w:firstRow="1" w:lastRow="0" w:firstColumn="1" w:lastColumn="0" w:noHBand="0" w:noVBand="1"/>
      </w:tblPr>
      <w:tblGrid>
        <w:gridCol w:w="10457"/>
      </w:tblGrid>
      <w:tr w:rsidR="00445BE5" w14:paraId="560BB00A" w14:textId="77777777" w:rsidTr="00445BE5">
        <w:tc>
          <w:tcPr>
            <w:tcW w:w="10457" w:type="dxa"/>
          </w:tcPr>
          <w:p w14:paraId="7DD70333" w14:textId="77777777" w:rsidR="00445BE5" w:rsidRPr="00036352" w:rsidRDefault="00445BE5" w:rsidP="00445BE5">
            <w:pPr>
              <w:ind w:leftChars="-18" w:left="-36"/>
              <w:rPr>
                <w:b/>
                <w:bCs/>
                <w:u w:val="single"/>
              </w:rPr>
            </w:pPr>
            <w:r w:rsidRPr="00036352">
              <w:rPr>
                <w:b/>
                <w:bCs/>
                <w:u w:val="single"/>
              </w:rPr>
              <w:t>Additional PDSCH demodulation requirements</w:t>
            </w:r>
          </w:p>
          <w:p w14:paraId="3CA2BD27" w14:textId="77777777" w:rsidR="00445BE5" w:rsidRPr="00542AF4" w:rsidRDefault="00445BE5" w:rsidP="001E5F4E">
            <w:pPr>
              <w:pStyle w:val="afa"/>
              <w:numPr>
                <w:ilvl w:val="0"/>
                <w:numId w:val="16"/>
              </w:numPr>
              <w:spacing w:line="360" w:lineRule="auto"/>
              <w:ind w:leftChars="-28" w:left="304"/>
              <w:contextualSpacing w:val="0"/>
              <w:rPr>
                <w:lang w:val="en-GB"/>
              </w:rPr>
            </w:pPr>
            <w:r w:rsidRPr="00036352">
              <w:rPr>
                <w:lang w:val="en-GB"/>
              </w:rPr>
              <w:t>Option 1</w:t>
            </w:r>
            <w:r w:rsidRPr="00542AF4">
              <w:rPr>
                <w:lang w:val="en-GB"/>
              </w:rPr>
              <w:t>: Focus on definition of minimum set of requirements, discussed in Topic #2, to verify the mandatory features. RAN4 discuss other requirements once it is stable, and the performance part TU is allowed.</w:t>
            </w:r>
          </w:p>
          <w:p w14:paraId="10883FFE" w14:textId="7CF79D5C" w:rsidR="00445BE5" w:rsidRPr="00445BE5" w:rsidRDefault="00445BE5" w:rsidP="001E5F4E">
            <w:pPr>
              <w:pStyle w:val="afa"/>
              <w:numPr>
                <w:ilvl w:val="0"/>
                <w:numId w:val="16"/>
              </w:numPr>
              <w:spacing w:line="360" w:lineRule="auto"/>
              <w:ind w:leftChars="-28" w:left="304"/>
              <w:contextualSpacing w:val="0"/>
              <w:rPr>
                <w:rFonts w:eastAsiaTheme="minorEastAsia"/>
                <w:b/>
                <w:lang w:val="en-GB"/>
              </w:rPr>
            </w:pPr>
            <w:r w:rsidRPr="00542AF4">
              <w:rPr>
                <w:lang w:val="en-GB"/>
              </w:rPr>
              <w:t>Option 2: Not define the additional PDSCH demodulation requirements other than the candidates discussed in 2.1, in Rel-17 RedCap</w:t>
            </w:r>
          </w:p>
        </w:tc>
      </w:tr>
    </w:tbl>
    <w:p w14:paraId="4740D679" w14:textId="77777777" w:rsidR="00445BE5" w:rsidRDefault="00445BE5" w:rsidP="00012807">
      <w:pPr>
        <w:spacing w:after="0"/>
        <w:rPr>
          <w:rFonts w:eastAsiaTheme="minorEastAsia"/>
          <w:b/>
          <w:lang w:eastAsia="zh-CN"/>
        </w:rPr>
      </w:pPr>
    </w:p>
    <w:p w14:paraId="1786C91F" w14:textId="65573DD6" w:rsidR="00032B2D" w:rsidRPr="00032B2D" w:rsidRDefault="00032B2D" w:rsidP="00012807">
      <w:pPr>
        <w:spacing w:after="0"/>
        <w:rPr>
          <w:rFonts w:eastAsiaTheme="minorEastAsia"/>
          <w:lang w:eastAsia="zh-CN"/>
        </w:rPr>
      </w:pPr>
      <w:r w:rsidRPr="00032B2D">
        <w:rPr>
          <w:rFonts w:eastAsiaTheme="minorEastAsia" w:hint="eastAsia"/>
          <w:lang w:eastAsia="zh-CN"/>
        </w:rPr>
        <w:t>C</w:t>
      </w:r>
      <w:r w:rsidRPr="00032B2D">
        <w:rPr>
          <w:rFonts w:eastAsiaTheme="minorEastAsia"/>
          <w:lang w:eastAsia="zh-CN"/>
        </w:rPr>
        <w:t xml:space="preserve">onsidering this is the first release </w:t>
      </w:r>
      <w:r>
        <w:rPr>
          <w:rFonts w:eastAsiaTheme="minorEastAsia"/>
          <w:lang w:eastAsia="zh-CN"/>
        </w:rPr>
        <w:t>for RedCap</w:t>
      </w:r>
      <w:r w:rsidR="006E28A7">
        <w:rPr>
          <w:rFonts w:eastAsiaTheme="minorEastAsia"/>
          <w:lang w:eastAsia="zh-CN"/>
        </w:rPr>
        <w:t xml:space="preserve"> and targeting for RedCap UE with low cost</w:t>
      </w:r>
      <w:r>
        <w:rPr>
          <w:rFonts w:eastAsiaTheme="minorEastAsia"/>
          <w:lang w:eastAsia="zh-CN"/>
        </w:rPr>
        <w:t xml:space="preserve">, </w:t>
      </w:r>
      <w:r w:rsidR="006E28A7">
        <w:rPr>
          <w:rFonts w:eastAsiaTheme="minorEastAsia"/>
          <w:lang w:eastAsia="zh-CN"/>
        </w:rPr>
        <w:t>minimal</w:t>
      </w:r>
      <w:r>
        <w:rPr>
          <w:rFonts w:eastAsiaTheme="minorEastAsia"/>
          <w:lang w:eastAsia="zh-CN"/>
        </w:rPr>
        <w:t xml:space="preserve"> and basic test cases should be defined</w:t>
      </w:r>
      <w:r w:rsidR="006E28A7">
        <w:rPr>
          <w:rFonts w:eastAsiaTheme="minorEastAsia"/>
          <w:lang w:eastAsia="zh-CN"/>
        </w:rPr>
        <w:t>, so we prefer Option 2, not define additional PDSCH demodulation requirements other than those agreed in last meeting in Rel-17. If needed, additional requirements for RedCap UE can be defined for other features if the existing requirements cannot fully meet the real request from companies in the future release.</w:t>
      </w:r>
    </w:p>
    <w:p w14:paraId="1D70CDA8" w14:textId="77777777" w:rsidR="00445BE5" w:rsidRPr="0021245B" w:rsidRDefault="00445BE5" w:rsidP="00012807">
      <w:pPr>
        <w:spacing w:after="0"/>
        <w:rPr>
          <w:rFonts w:eastAsiaTheme="minorEastAsia"/>
          <w:b/>
          <w:lang w:eastAsia="zh-CN"/>
        </w:rPr>
      </w:pPr>
    </w:p>
    <w:p w14:paraId="2FA813B6" w14:textId="224088CF" w:rsidR="00AF28C6" w:rsidRDefault="006E28A7" w:rsidP="008528BA">
      <w:pPr>
        <w:spacing w:after="0"/>
        <w:rPr>
          <w:rFonts w:eastAsiaTheme="minorEastAsia"/>
          <w:b/>
          <w:lang w:eastAsia="zh-CN"/>
        </w:rPr>
      </w:pPr>
      <w:r>
        <w:rPr>
          <w:rFonts w:eastAsiaTheme="minorEastAsia" w:hint="eastAsia"/>
          <w:b/>
          <w:lang w:eastAsia="zh-CN"/>
        </w:rPr>
        <w:t>P</w:t>
      </w:r>
      <w:r>
        <w:rPr>
          <w:rFonts w:eastAsiaTheme="minorEastAsia"/>
          <w:b/>
          <w:lang w:eastAsia="zh-CN"/>
        </w:rPr>
        <w:t>roposal 2: Not define any additional PDSCH demodulation requirements other than those agreed in last RAN4 meeting in Rel-17 for RedCap.</w:t>
      </w:r>
    </w:p>
    <w:p w14:paraId="3C9C1B21" w14:textId="77777777" w:rsidR="006E28A7" w:rsidRDefault="006E28A7" w:rsidP="008528BA">
      <w:pPr>
        <w:spacing w:after="0"/>
        <w:rPr>
          <w:rFonts w:eastAsiaTheme="minorEastAsia"/>
          <w:b/>
          <w:lang w:eastAsia="zh-CN"/>
        </w:rPr>
      </w:pPr>
    </w:p>
    <w:tbl>
      <w:tblPr>
        <w:tblStyle w:val="af4"/>
        <w:tblW w:w="0" w:type="auto"/>
        <w:tblLook w:val="04A0" w:firstRow="1" w:lastRow="0" w:firstColumn="1" w:lastColumn="0" w:noHBand="0" w:noVBand="1"/>
      </w:tblPr>
      <w:tblGrid>
        <w:gridCol w:w="10457"/>
      </w:tblGrid>
      <w:tr w:rsidR="006E28A7" w14:paraId="7C778201" w14:textId="77777777" w:rsidTr="006E28A7">
        <w:tc>
          <w:tcPr>
            <w:tcW w:w="10457" w:type="dxa"/>
          </w:tcPr>
          <w:p w14:paraId="7EF8B922" w14:textId="77777777" w:rsidR="006E28A7" w:rsidRPr="00036352" w:rsidRDefault="006E28A7" w:rsidP="006E28A7">
            <w:pPr>
              <w:ind w:leftChars="-18" w:left="-36"/>
              <w:rPr>
                <w:b/>
                <w:bCs/>
                <w:u w:val="single"/>
              </w:rPr>
            </w:pPr>
            <w:r w:rsidRPr="00036352">
              <w:rPr>
                <w:b/>
                <w:bCs/>
                <w:u w:val="single"/>
              </w:rPr>
              <w:t>Define 256QAM demodulation requirements or not</w:t>
            </w:r>
          </w:p>
          <w:p w14:paraId="26E34F21" w14:textId="77777777" w:rsidR="006E28A7" w:rsidRPr="00036352" w:rsidRDefault="006E28A7" w:rsidP="001E5F4E">
            <w:pPr>
              <w:pStyle w:val="afa"/>
              <w:numPr>
                <w:ilvl w:val="0"/>
                <w:numId w:val="16"/>
              </w:numPr>
              <w:spacing w:line="360" w:lineRule="auto"/>
              <w:ind w:leftChars="-28" w:left="304"/>
              <w:contextualSpacing w:val="0"/>
            </w:pPr>
            <w:r w:rsidRPr="00036352">
              <w:t>Option 1: Specify 256QAM demodulation requirements for FR1 only</w:t>
            </w:r>
          </w:p>
          <w:p w14:paraId="795F7B14" w14:textId="77777777" w:rsidR="006E28A7" w:rsidRPr="00036352" w:rsidRDefault="006E28A7" w:rsidP="001E5F4E">
            <w:pPr>
              <w:pStyle w:val="afa"/>
              <w:numPr>
                <w:ilvl w:val="1"/>
                <w:numId w:val="16"/>
              </w:numPr>
              <w:spacing w:line="360" w:lineRule="auto"/>
              <w:ind w:leftChars="-28" w:left="304"/>
              <w:contextualSpacing w:val="0"/>
            </w:pPr>
            <w:r w:rsidRPr="00036352">
              <w:t xml:space="preserve">Candidate test setup: </w:t>
            </w:r>
          </w:p>
          <w:p w14:paraId="5F01A327" w14:textId="77777777" w:rsidR="006E28A7" w:rsidRPr="00036352" w:rsidRDefault="006E28A7" w:rsidP="001E5F4E">
            <w:pPr>
              <w:pStyle w:val="afa"/>
              <w:numPr>
                <w:ilvl w:val="2"/>
                <w:numId w:val="16"/>
              </w:numPr>
              <w:spacing w:line="360" w:lineRule="auto"/>
              <w:ind w:leftChars="-28" w:left="304"/>
              <w:contextualSpacing w:val="0"/>
            </w:pPr>
            <w:r w:rsidRPr="00036352">
              <w:t xml:space="preserve">TS38.101-4 5.2.2.1.1-3 Test 1-3 for FDD 15kHz </w:t>
            </w:r>
          </w:p>
          <w:p w14:paraId="5CDCF6CB" w14:textId="77777777" w:rsidR="006E28A7" w:rsidRPr="00036352" w:rsidRDefault="006E28A7" w:rsidP="001E5F4E">
            <w:pPr>
              <w:pStyle w:val="afa"/>
              <w:numPr>
                <w:ilvl w:val="2"/>
                <w:numId w:val="16"/>
              </w:numPr>
              <w:spacing w:line="360" w:lineRule="auto"/>
              <w:ind w:leftChars="-28" w:left="304"/>
              <w:contextualSpacing w:val="0"/>
            </w:pPr>
            <w:r w:rsidRPr="00036352">
              <w:t>TS38.101-4 5.2.2.2.1-3 Test 1-3 for TDD 30kHz</w:t>
            </w:r>
          </w:p>
          <w:p w14:paraId="23F4AB9B" w14:textId="77777777" w:rsidR="006E28A7" w:rsidRPr="00036352" w:rsidRDefault="006E28A7" w:rsidP="001E5F4E">
            <w:pPr>
              <w:pStyle w:val="afa"/>
              <w:numPr>
                <w:ilvl w:val="1"/>
                <w:numId w:val="16"/>
              </w:numPr>
              <w:spacing w:line="360" w:lineRule="auto"/>
              <w:ind w:leftChars="-28" w:left="304"/>
              <w:contextualSpacing w:val="0"/>
            </w:pPr>
            <w:r w:rsidRPr="00036352">
              <w:t>FFS the MCS for 1Rx case</w:t>
            </w:r>
          </w:p>
          <w:p w14:paraId="7C681553" w14:textId="77777777" w:rsidR="006E28A7" w:rsidRPr="00036352" w:rsidRDefault="006E28A7" w:rsidP="001E5F4E">
            <w:pPr>
              <w:pStyle w:val="afa"/>
              <w:numPr>
                <w:ilvl w:val="0"/>
                <w:numId w:val="16"/>
              </w:numPr>
              <w:spacing w:line="360" w:lineRule="auto"/>
              <w:ind w:leftChars="-28" w:left="304"/>
              <w:contextualSpacing w:val="0"/>
            </w:pPr>
            <w:r w:rsidRPr="00036352">
              <w:t>Option 2: Not to specify 256QAM demodulation requirements.</w:t>
            </w:r>
          </w:p>
          <w:p w14:paraId="35E710AD" w14:textId="1B2CAC05" w:rsidR="006E28A7" w:rsidRPr="006E28A7" w:rsidRDefault="006E28A7" w:rsidP="001E5F4E">
            <w:pPr>
              <w:pStyle w:val="afa"/>
              <w:numPr>
                <w:ilvl w:val="0"/>
                <w:numId w:val="16"/>
              </w:numPr>
              <w:spacing w:line="360" w:lineRule="auto"/>
              <w:ind w:leftChars="-28" w:left="304"/>
              <w:contextualSpacing w:val="0"/>
            </w:pPr>
            <w:r w:rsidRPr="00036352">
              <w:lastRenderedPageBreak/>
              <w:t>Option 3: Discuss whether to specify the requirements for FR1 once we stabilize the discussion on requirements for mandatory features.</w:t>
            </w:r>
          </w:p>
        </w:tc>
      </w:tr>
    </w:tbl>
    <w:p w14:paraId="20CD4372" w14:textId="77777777" w:rsidR="006E28A7" w:rsidRDefault="006E28A7" w:rsidP="008528BA">
      <w:pPr>
        <w:spacing w:after="0"/>
        <w:rPr>
          <w:rFonts w:eastAsiaTheme="minorEastAsia"/>
          <w:b/>
          <w:lang w:eastAsia="zh-CN"/>
        </w:rPr>
      </w:pPr>
    </w:p>
    <w:p w14:paraId="7DA12282" w14:textId="1E54268B" w:rsidR="006E28A7" w:rsidRPr="006E28A7" w:rsidRDefault="006E28A7" w:rsidP="008528BA">
      <w:pPr>
        <w:spacing w:after="0"/>
        <w:rPr>
          <w:rFonts w:eastAsiaTheme="minorEastAsia"/>
          <w:lang w:eastAsia="zh-CN"/>
        </w:rPr>
      </w:pPr>
      <w:r>
        <w:rPr>
          <w:rFonts w:eastAsiaTheme="minorEastAsia"/>
          <w:lang w:eastAsia="zh-CN"/>
        </w:rPr>
        <w:t>T</w:t>
      </w:r>
      <w:r w:rsidRPr="006E28A7">
        <w:rPr>
          <w:rFonts w:eastAsiaTheme="minorEastAsia"/>
          <w:lang w:eastAsia="zh-CN"/>
        </w:rPr>
        <w:t xml:space="preserve">he performance requirements for 256QAM have </w:t>
      </w:r>
      <w:r w:rsidR="00CA6B01">
        <w:rPr>
          <w:rFonts w:eastAsiaTheme="minorEastAsia"/>
          <w:lang w:eastAsia="zh-CN"/>
        </w:rPr>
        <w:t xml:space="preserve">been introduced from Rel-15, considering some RedCap UEs support it, and the existing performance requirements of </w:t>
      </w:r>
      <w:r w:rsidR="00CA6B01" w:rsidRPr="00CA6B01">
        <w:rPr>
          <w:rFonts w:eastAsiaTheme="minorEastAsia"/>
          <w:lang w:eastAsia="zh-CN"/>
        </w:rPr>
        <w:t>TS38.101-4 5.2.2.1.1-3 Test 1-3 for FDD 15kHz</w:t>
      </w:r>
      <w:r w:rsidR="00CA6B01">
        <w:rPr>
          <w:rFonts w:eastAsiaTheme="minorEastAsia"/>
          <w:lang w:eastAsia="zh-CN"/>
        </w:rPr>
        <w:t xml:space="preserve"> and </w:t>
      </w:r>
      <w:r w:rsidR="00CA6B01" w:rsidRPr="00CA6B01">
        <w:rPr>
          <w:rFonts w:eastAsiaTheme="minorEastAsia"/>
          <w:lang w:eastAsia="zh-CN"/>
        </w:rPr>
        <w:t xml:space="preserve">TS38.101-4 5.2.2.2.1-3 Test 1-3 for TDD 30kHz </w:t>
      </w:r>
      <w:r w:rsidR="00CA6B01">
        <w:rPr>
          <w:rFonts w:eastAsiaTheme="minorEastAsia"/>
          <w:lang w:eastAsia="zh-CN"/>
        </w:rPr>
        <w:t>as listed in Option 1 can be reused, i.e. no extra simulation burden, it is easy and straight forward to introduce the test cases for 256QAM for RedCap UE.</w:t>
      </w:r>
    </w:p>
    <w:p w14:paraId="29B5DAFA" w14:textId="77777777" w:rsidR="006E28A7" w:rsidRDefault="006E28A7" w:rsidP="008528BA">
      <w:pPr>
        <w:spacing w:after="0"/>
        <w:rPr>
          <w:rFonts w:eastAsiaTheme="minorEastAsia"/>
          <w:lang w:eastAsia="zh-CN"/>
        </w:rPr>
      </w:pPr>
    </w:p>
    <w:p w14:paraId="29E1AD0A" w14:textId="5573E843" w:rsidR="00CA6B01" w:rsidRPr="00CA6B01" w:rsidRDefault="00CA6B01" w:rsidP="008528BA">
      <w:pPr>
        <w:spacing w:after="0"/>
        <w:rPr>
          <w:rFonts w:eastAsiaTheme="minorEastAsia"/>
          <w:b/>
          <w:lang w:eastAsia="zh-CN"/>
        </w:rPr>
      </w:pPr>
      <w:r w:rsidRPr="00CA6B01">
        <w:rPr>
          <w:rFonts w:eastAsiaTheme="minorEastAsia" w:hint="eastAsia"/>
          <w:b/>
          <w:lang w:eastAsia="zh-CN"/>
        </w:rPr>
        <w:t>Pr</w:t>
      </w:r>
      <w:r w:rsidRPr="00CA6B01">
        <w:rPr>
          <w:rFonts w:eastAsiaTheme="minorEastAsia"/>
          <w:b/>
          <w:lang w:eastAsia="zh-CN"/>
        </w:rPr>
        <w:t>oposal 3: Specify 256QAM demodulation requirements for FR1 only with reusing the existing requirements of TS38.101-4 5.2.2.1.1-3 Test 1-3 for FDD 15kHz and TS38.101-4 5.2.2.2.1-3 Test 1-3 for TDD 30kHz.</w:t>
      </w:r>
    </w:p>
    <w:p w14:paraId="409E6523" w14:textId="77777777" w:rsidR="006E28A7" w:rsidRDefault="006E28A7" w:rsidP="008528BA">
      <w:pPr>
        <w:spacing w:after="0"/>
        <w:rPr>
          <w:rFonts w:eastAsiaTheme="minorEastAsia"/>
          <w:b/>
          <w:lang w:eastAsia="zh-CN"/>
        </w:rPr>
      </w:pPr>
    </w:p>
    <w:tbl>
      <w:tblPr>
        <w:tblStyle w:val="af4"/>
        <w:tblW w:w="0" w:type="auto"/>
        <w:tblLook w:val="04A0" w:firstRow="1" w:lastRow="0" w:firstColumn="1" w:lastColumn="0" w:noHBand="0" w:noVBand="1"/>
      </w:tblPr>
      <w:tblGrid>
        <w:gridCol w:w="10457"/>
      </w:tblGrid>
      <w:tr w:rsidR="0089327E" w14:paraId="568FF697" w14:textId="77777777" w:rsidTr="0089327E">
        <w:tc>
          <w:tcPr>
            <w:tcW w:w="10457" w:type="dxa"/>
          </w:tcPr>
          <w:bookmarkEnd w:id="5"/>
          <w:bookmarkEnd w:id="6"/>
          <w:bookmarkEnd w:id="7"/>
          <w:bookmarkEnd w:id="8"/>
          <w:bookmarkEnd w:id="9"/>
          <w:p w14:paraId="6BF3F251" w14:textId="77777777" w:rsidR="0089327E" w:rsidRPr="00036352" w:rsidRDefault="0089327E" w:rsidP="001E5F4E">
            <w:pPr>
              <w:pStyle w:val="afa"/>
              <w:numPr>
                <w:ilvl w:val="0"/>
                <w:numId w:val="14"/>
              </w:numPr>
              <w:autoSpaceDE/>
              <w:autoSpaceDN/>
              <w:adjustRightInd/>
              <w:contextualSpacing w:val="0"/>
              <w:jc w:val="both"/>
            </w:pPr>
            <w:r w:rsidRPr="00036352">
              <w:t>Define SDR tests for RedCap 1Rx/2Rx UE</w:t>
            </w:r>
          </w:p>
          <w:p w14:paraId="78C5C7D4" w14:textId="16C0E5B6" w:rsidR="0089327E" w:rsidRPr="0089327E" w:rsidRDefault="0089327E" w:rsidP="001E5F4E">
            <w:pPr>
              <w:pStyle w:val="afa"/>
              <w:numPr>
                <w:ilvl w:val="1"/>
                <w:numId w:val="14"/>
              </w:numPr>
              <w:autoSpaceDE/>
              <w:autoSpaceDN/>
              <w:adjustRightInd/>
              <w:contextualSpacing w:val="0"/>
              <w:jc w:val="both"/>
            </w:pPr>
            <w:r w:rsidRPr="00036352">
              <w:t>Define only 2Rx requirements for FR2.</w:t>
            </w:r>
          </w:p>
        </w:tc>
      </w:tr>
    </w:tbl>
    <w:p w14:paraId="33FC9A34" w14:textId="77777777" w:rsidR="0089327E" w:rsidRDefault="0089327E" w:rsidP="001D44E9">
      <w:pPr>
        <w:rPr>
          <w:rFonts w:eastAsiaTheme="minorEastAsia"/>
          <w:lang w:eastAsia="zh-CN"/>
        </w:rPr>
      </w:pPr>
    </w:p>
    <w:p w14:paraId="4E1CC8F0" w14:textId="24B2F9A0" w:rsidR="008F7863" w:rsidRDefault="00294E35" w:rsidP="001D44E9">
      <w:pPr>
        <w:rPr>
          <w:rFonts w:eastAsiaTheme="minorEastAsia"/>
          <w:lang w:eastAsia="zh-CN"/>
        </w:rPr>
      </w:pPr>
      <w:r>
        <w:rPr>
          <w:rFonts w:eastAsiaTheme="minorEastAsia"/>
          <w:lang w:eastAsia="zh-CN"/>
        </w:rPr>
        <w:t>Considering the existing procedure for selection test parameters for SDR testing is very generic based on UE capability, we think that it is feasible to</w:t>
      </w:r>
      <w:r w:rsidR="008F7863">
        <w:rPr>
          <w:rFonts w:eastAsiaTheme="minorEastAsia"/>
          <w:lang w:eastAsia="zh-CN"/>
        </w:rPr>
        <w:t xml:space="preserve"> reuse the </w:t>
      </w:r>
      <w:r>
        <w:rPr>
          <w:rFonts w:eastAsiaTheme="minorEastAsia"/>
          <w:lang w:eastAsia="zh-CN"/>
        </w:rPr>
        <w:t xml:space="preserve">existing </w:t>
      </w:r>
      <w:r w:rsidR="008F7863">
        <w:rPr>
          <w:rFonts w:eastAsiaTheme="minorEastAsia"/>
          <w:lang w:eastAsia="zh-CN"/>
        </w:rPr>
        <w:t xml:space="preserve">test procedure </w:t>
      </w:r>
      <w:r>
        <w:rPr>
          <w:rFonts w:eastAsiaTheme="minorEastAsia"/>
          <w:lang w:eastAsia="zh-CN"/>
        </w:rPr>
        <w:t>of</w:t>
      </w:r>
      <w:r w:rsidR="008F7863">
        <w:rPr>
          <w:rFonts w:eastAsiaTheme="minorEastAsia"/>
          <w:lang w:eastAsia="zh-CN"/>
        </w:rPr>
        <w:t xml:space="preserve"> Rel-15 SDR test </w:t>
      </w:r>
      <w:r>
        <w:rPr>
          <w:rFonts w:eastAsiaTheme="minorEastAsia"/>
          <w:lang w:eastAsia="zh-CN"/>
        </w:rPr>
        <w:t>for RedCap UE. Most test parameters also can be reused, just with removal of CA, 4 layers and 4Rx that are not suitable for RedCap UE.</w:t>
      </w:r>
    </w:p>
    <w:p w14:paraId="41557A9A" w14:textId="0A5A78BC" w:rsidR="008F7863" w:rsidRPr="008F7863" w:rsidRDefault="008F7863" w:rsidP="001D44E9">
      <w:pPr>
        <w:rPr>
          <w:rFonts w:eastAsiaTheme="minorEastAsia"/>
          <w:b/>
          <w:lang w:eastAsia="zh-CN"/>
        </w:rPr>
      </w:pPr>
      <w:r w:rsidRPr="008F7863">
        <w:rPr>
          <w:rFonts w:eastAsiaTheme="minorEastAsia"/>
          <w:b/>
          <w:lang w:eastAsia="zh-CN"/>
        </w:rPr>
        <w:t>P</w:t>
      </w:r>
      <w:r w:rsidRPr="008F7863">
        <w:rPr>
          <w:rFonts w:eastAsiaTheme="minorEastAsia" w:hint="eastAsia"/>
          <w:b/>
          <w:lang w:eastAsia="zh-CN"/>
        </w:rPr>
        <w:t>roposal</w:t>
      </w:r>
      <w:r w:rsidR="00294E35">
        <w:rPr>
          <w:rFonts w:eastAsiaTheme="minorEastAsia"/>
          <w:b/>
          <w:lang w:eastAsia="zh-CN"/>
        </w:rPr>
        <w:t xml:space="preserve"> 4</w:t>
      </w:r>
      <w:r w:rsidRPr="008F7863">
        <w:rPr>
          <w:rFonts w:eastAsiaTheme="minorEastAsia"/>
          <w:b/>
          <w:lang w:eastAsia="zh-CN"/>
        </w:rPr>
        <w:t xml:space="preserve">: Reuse the </w:t>
      </w:r>
      <w:r w:rsidR="00294E35">
        <w:rPr>
          <w:rFonts w:eastAsiaTheme="minorEastAsia"/>
          <w:b/>
          <w:lang w:eastAsia="zh-CN"/>
        </w:rPr>
        <w:t xml:space="preserve">existing </w:t>
      </w:r>
      <w:r w:rsidRPr="008F7863">
        <w:rPr>
          <w:rFonts w:eastAsiaTheme="minorEastAsia"/>
          <w:b/>
          <w:lang w:eastAsia="zh-CN"/>
        </w:rPr>
        <w:t xml:space="preserve">test procedure and test setup </w:t>
      </w:r>
      <w:r w:rsidR="00294E35">
        <w:rPr>
          <w:rFonts w:eastAsiaTheme="minorEastAsia"/>
          <w:b/>
          <w:lang w:eastAsia="zh-CN"/>
        </w:rPr>
        <w:t xml:space="preserve">with removal </w:t>
      </w:r>
      <w:r w:rsidR="00B66DC1">
        <w:rPr>
          <w:rFonts w:eastAsiaTheme="minorEastAsia"/>
          <w:b/>
          <w:lang w:eastAsia="zh-CN"/>
        </w:rPr>
        <w:t>un</w:t>
      </w:r>
      <w:r w:rsidR="00294E35">
        <w:rPr>
          <w:rFonts w:eastAsiaTheme="minorEastAsia"/>
          <w:b/>
          <w:lang w:eastAsia="zh-CN"/>
        </w:rPr>
        <w:t xml:space="preserve">feasible test parameters </w:t>
      </w:r>
      <w:r w:rsidRPr="008F7863">
        <w:rPr>
          <w:rFonts w:eastAsiaTheme="minorEastAsia"/>
          <w:b/>
          <w:lang w:eastAsia="zh-CN"/>
        </w:rPr>
        <w:t>from Rel-15</w:t>
      </w:r>
      <w:r>
        <w:rPr>
          <w:rFonts w:eastAsiaTheme="minorEastAsia"/>
          <w:b/>
          <w:lang w:eastAsia="zh-CN"/>
        </w:rPr>
        <w:t xml:space="preserve"> SDR test.</w:t>
      </w:r>
    </w:p>
    <w:p w14:paraId="1801CF04" w14:textId="4178A123" w:rsidR="0099762F" w:rsidRPr="0099762F" w:rsidRDefault="0099762F" w:rsidP="001D44E9">
      <w:pPr>
        <w:rPr>
          <w:rFonts w:eastAsiaTheme="minorEastAsia"/>
          <w:b/>
          <w:u w:val="single"/>
          <w:lang w:eastAsia="zh-CN"/>
        </w:rPr>
      </w:pPr>
      <w:r w:rsidRPr="0099762F">
        <w:rPr>
          <w:rFonts w:eastAsiaTheme="minorEastAsia" w:hint="eastAsia"/>
          <w:b/>
          <w:u w:val="single"/>
          <w:lang w:eastAsia="zh-CN"/>
        </w:rPr>
        <w:t>M</w:t>
      </w:r>
      <w:r w:rsidRPr="0099762F">
        <w:rPr>
          <w:rFonts w:eastAsiaTheme="minorEastAsia"/>
          <w:b/>
          <w:u w:val="single"/>
          <w:lang w:eastAsia="zh-CN"/>
        </w:rPr>
        <w:t>IMO layers</w:t>
      </w:r>
      <w:r w:rsidR="008F7863">
        <w:rPr>
          <w:rFonts w:eastAsiaTheme="minorEastAsia"/>
          <w:b/>
          <w:u w:val="single"/>
          <w:lang w:eastAsia="zh-CN"/>
        </w:rPr>
        <w:t xml:space="preserve"> and antenna configuration </w:t>
      </w:r>
    </w:p>
    <w:p w14:paraId="01393B3B" w14:textId="54710E9D" w:rsidR="0089327E" w:rsidRDefault="0099762F" w:rsidP="001D44E9">
      <w:pPr>
        <w:rPr>
          <w:rFonts w:eastAsiaTheme="minorEastAsia"/>
          <w:lang w:eastAsia="zh-CN"/>
        </w:rPr>
      </w:pPr>
      <w:r>
        <w:rPr>
          <w:rFonts w:eastAsiaTheme="minorEastAsia"/>
          <w:lang w:eastAsia="zh-CN"/>
        </w:rPr>
        <w:t>RAN 1 has specified the following relationship between MIMO layers and number of RX antennas</w:t>
      </w:r>
      <w:r w:rsidR="002F1900">
        <w:rPr>
          <w:rFonts w:eastAsiaTheme="minorEastAsia"/>
          <w:lang w:eastAsia="zh-CN"/>
        </w:rPr>
        <w:t xml:space="preserve"> in the WID</w:t>
      </w:r>
      <w:r w:rsidR="00B66DC1">
        <w:rPr>
          <w:rFonts w:eastAsiaTheme="minorEastAsia"/>
          <w:lang w:eastAsia="zh-CN"/>
        </w:rPr>
        <w:t xml:space="preserve"> [2]</w:t>
      </w:r>
      <w:r>
        <w:rPr>
          <w:rFonts w:eastAsiaTheme="minorEastAsia"/>
          <w:lang w:eastAsia="zh-CN"/>
        </w:rPr>
        <w:t>:</w:t>
      </w:r>
    </w:p>
    <w:tbl>
      <w:tblPr>
        <w:tblStyle w:val="af4"/>
        <w:tblW w:w="0" w:type="auto"/>
        <w:tblLook w:val="04A0" w:firstRow="1" w:lastRow="0" w:firstColumn="1" w:lastColumn="0" w:noHBand="0" w:noVBand="1"/>
      </w:tblPr>
      <w:tblGrid>
        <w:gridCol w:w="10457"/>
      </w:tblGrid>
      <w:tr w:rsidR="0099762F" w14:paraId="013B0251" w14:textId="77777777" w:rsidTr="0099762F">
        <w:tc>
          <w:tcPr>
            <w:tcW w:w="10457" w:type="dxa"/>
          </w:tcPr>
          <w:p w14:paraId="4FD47D6B" w14:textId="77777777" w:rsidR="0099762F" w:rsidRPr="0059619F" w:rsidRDefault="0099762F" w:rsidP="001E5F4E">
            <w:pPr>
              <w:pStyle w:val="afa"/>
              <w:widowControl/>
              <w:numPr>
                <w:ilvl w:val="0"/>
                <w:numId w:val="15"/>
              </w:numPr>
              <w:autoSpaceDE/>
              <w:autoSpaceDN/>
              <w:adjustRightInd/>
              <w:spacing w:line="252" w:lineRule="auto"/>
              <w:contextualSpacing w:val="0"/>
              <w:rPr>
                <w:rFonts w:ascii="Times" w:eastAsia="Batang" w:hAnsi="Times" w:cs="Times New Roman"/>
                <w:szCs w:val="24"/>
                <w:lang w:val="en-GB" w:eastAsia="x-none"/>
              </w:rPr>
            </w:pPr>
            <w:r w:rsidRPr="0059619F">
              <w:rPr>
                <w:rFonts w:ascii="Times" w:eastAsia="Batang" w:hAnsi="Times" w:cs="Times New Roman"/>
                <w:szCs w:val="24"/>
                <w:lang w:val="en-GB" w:eastAsia="x-none"/>
              </w:rPr>
              <w:t>For a RedCap UE with 1 Rx branch, 1 DL MIMO layer is supported.</w:t>
            </w:r>
          </w:p>
          <w:p w14:paraId="6C6531F9" w14:textId="7AC9B62E" w:rsidR="0099762F" w:rsidRPr="0099762F" w:rsidRDefault="0099762F" w:rsidP="001E5F4E">
            <w:pPr>
              <w:pStyle w:val="afa"/>
              <w:widowControl/>
              <w:numPr>
                <w:ilvl w:val="0"/>
                <w:numId w:val="15"/>
              </w:numPr>
              <w:autoSpaceDE/>
              <w:autoSpaceDN/>
              <w:adjustRightInd/>
              <w:spacing w:line="252" w:lineRule="auto"/>
              <w:contextualSpacing w:val="0"/>
              <w:rPr>
                <w:rFonts w:ascii="Times" w:eastAsia="Batang" w:hAnsi="Times" w:cs="Times New Roman"/>
                <w:szCs w:val="24"/>
                <w:lang w:val="en-GB" w:eastAsia="x-none"/>
              </w:rPr>
            </w:pPr>
            <w:r w:rsidRPr="0059619F">
              <w:rPr>
                <w:rFonts w:ascii="Times" w:eastAsia="Batang" w:hAnsi="Times" w:cs="Times New Roman"/>
                <w:szCs w:val="24"/>
                <w:lang w:val="en-GB" w:eastAsia="x-none"/>
              </w:rPr>
              <w:t>For a RedCap UE with 2 Rx branches, 2 DL MIMO layers are supported.</w:t>
            </w:r>
          </w:p>
        </w:tc>
      </w:tr>
    </w:tbl>
    <w:p w14:paraId="7A98FFA8" w14:textId="77777777" w:rsidR="003B5CB2" w:rsidRDefault="003B5CB2" w:rsidP="003B5CB2">
      <w:pPr>
        <w:rPr>
          <w:rFonts w:eastAsiaTheme="minorEastAsia"/>
          <w:lang w:eastAsia="zh-CN"/>
        </w:rPr>
      </w:pPr>
    </w:p>
    <w:p w14:paraId="16607246" w14:textId="120DEE69" w:rsidR="003B5CB2" w:rsidRDefault="003B5CB2" w:rsidP="003B5CB2">
      <w:pPr>
        <w:rPr>
          <w:rFonts w:eastAsiaTheme="minorEastAsia"/>
          <w:lang w:eastAsia="zh-CN"/>
        </w:rPr>
      </w:pPr>
      <w:r>
        <w:rPr>
          <w:rFonts w:eastAsiaTheme="minorEastAsia"/>
          <w:lang w:eastAsia="zh-CN"/>
        </w:rPr>
        <w:t>RAN 4 defined SDR requirements up to 4 MIMO layers in Rel-15, i</w:t>
      </w:r>
      <w:r w:rsidR="005B5AC5">
        <w:rPr>
          <w:rFonts w:eastAsiaTheme="minorEastAsia"/>
          <w:lang w:eastAsia="zh-CN"/>
        </w:rPr>
        <w:t>n order to keep aligned with RAN1’s design</w:t>
      </w:r>
      <w:r>
        <w:rPr>
          <w:rFonts w:eastAsiaTheme="minorEastAsia"/>
          <w:lang w:eastAsia="zh-CN"/>
        </w:rPr>
        <w:t xml:space="preserve"> </w:t>
      </w:r>
      <w:r w:rsidR="00B66DC1">
        <w:rPr>
          <w:rFonts w:eastAsiaTheme="minorEastAsia"/>
          <w:lang w:eastAsia="zh-CN"/>
        </w:rPr>
        <w:t>for</w:t>
      </w:r>
      <w:r>
        <w:rPr>
          <w:rFonts w:eastAsiaTheme="minorEastAsia"/>
          <w:lang w:eastAsia="zh-CN"/>
        </w:rPr>
        <w:t xml:space="preserve"> RedCap UE, for FR1, we propose to define SDR requirements </w:t>
      </w:r>
      <w:r w:rsidR="001B3CD2">
        <w:rPr>
          <w:rFonts w:eastAsiaTheme="minorEastAsia"/>
          <w:lang w:eastAsia="zh-CN"/>
        </w:rPr>
        <w:t xml:space="preserve">with </w:t>
      </w:r>
      <w:r>
        <w:rPr>
          <w:rFonts w:eastAsiaTheme="minorEastAsia"/>
          <w:lang w:eastAsia="zh-CN"/>
        </w:rPr>
        <w:t>configur</w:t>
      </w:r>
      <w:r w:rsidR="001B3CD2">
        <w:rPr>
          <w:rFonts w:eastAsiaTheme="minorEastAsia"/>
          <w:lang w:eastAsia="zh-CN"/>
        </w:rPr>
        <w:t>ation</w:t>
      </w:r>
      <w:r>
        <w:rPr>
          <w:rFonts w:eastAsiaTheme="minorEastAsia"/>
          <w:lang w:eastAsia="zh-CN"/>
        </w:rPr>
        <w:t xml:space="preserve"> 1T1R for UE supporting 1 layer and 2T2R for UE supporting 2 layers. For FR2, </w:t>
      </w:r>
      <w:r w:rsidR="001B3CD2">
        <w:rPr>
          <w:rFonts w:eastAsiaTheme="minorEastAsia"/>
          <w:lang w:eastAsia="zh-CN"/>
        </w:rPr>
        <w:t>For FR2, we propose to define SDR requirements for only 2 layers by using 2T2R because 1RX is not supported in FR2 band as agreed by RF part</w:t>
      </w:r>
      <w:r w:rsidR="00342E40">
        <w:rPr>
          <w:rFonts w:eastAsiaTheme="minorEastAsia"/>
          <w:lang w:eastAsia="zh-CN"/>
        </w:rPr>
        <w:t>.</w:t>
      </w:r>
    </w:p>
    <w:p w14:paraId="78A263DA" w14:textId="5290D8A7" w:rsidR="003A1CB5" w:rsidRPr="0088045A" w:rsidRDefault="003B5CB2" w:rsidP="0089327E">
      <w:pPr>
        <w:rPr>
          <w:rFonts w:eastAsiaTheme="minorEastAsia"/>
          <w:b/>
          <w:lang w:eastAsia="zh-CN"/>
        </w:rPr>
      </w:pPr>
      <w:r w:rsidRPr="003B5CB2">
        <w:rPr>
          <w:rFonts w:eastAsiaTheme="minorEastAsia" w:hint="eastAsia"/>
          <w:b/>
          <w:lang w:eastAsia="zh-CN"/>
        </w:rPr>
        <w:t>P</w:t>
      </w:r>
      <w:r w:rsidRPr="003B5CB2">
        <w:rPr>
          <w:rFonts w:eastAsiaTheme="minorEastAsia"/>
          <w:b/>
          <w:lang w:eastAsia="zh-CN"/>
        </w:rPr>
        <w:t xml:space="preserve">roposal </w:t>
      </w:r>
      <w:r w:rsidR="00B66DC1">
        <w:rPr>
          <w:rFonts w:eastAsiaTheme="minorEastAsia"/>
          <w:b/>
          <w:lang w:eastAsia="zh-CN"/>
        </w:rPr>
        <w:t>5</w:t>
      </w:r>
      <w:r w:rsidRPr="003B5CB2">
        <w:rPr>
          <w:rFonts w:eastAsiaTheme="minorEastAsia"/>
          <w:b/>
          <w:lang w:eastAsia="zh-CN"/>
        </w:rPr>
        <w:t xml:space="preserve">:  For FR1, define SDR requirements </w:t>
      </w:r>
      <w:r w:rsidR="001B3CD2">
        <w:rPr>
          <w:rFonts w:eastAsiaTheme="minorEastAsia"/>
          <w:b/>
          <w:lang w:eastAsia="zh-CN"/>
        </w:rPr>
        <w:t xml:space="preserve">with </w:t>
      </w:r>
      <w:r w:rsidRPr="003B5CB2">
        <w:rPr>
          <w:rFonts w:eastAsiaTheme="minorEastAsia"/>
          <w:b/>
          <w:lang w:eastAsia="zh-CN"/>
        </w:rPr>
        <w:t>configur</w:t>
      </w:r>
      <w:r w:rsidR="001B3CD2">
        <w:rPr>
          <w:rFonts w:eastAsiaTheme="minorEastAsia"/>
          <w:b/>
          <w:lang w:eastAsia="zh-CN"/>
        </w:rPr>
        <w:t>ation</w:t>
      </w:r>
      <w:r w:rsidRPr="003B5CB2">
        <w:rPr>
          <w:rFonts w:eastAsiaTheme="minorEastAsia"/>
          <w:b/>
          <w:lang w:eastAsia="zh-CN"/>
        </w:rPr>
        <w:t xml:space="preserve"> 1T1R for UE supporting 1 layer and 2T2R for UE supporting 2 layers. For FR2, </w:t>
      </w:r>
      <w:r>
        <w:rPr>
          <w:rFonts w:eastAsiaTheme="minorEastAsia"/>
          <w:b/>
          <w:lang w:eastAsia="zh-CN"/>
        </w:rPr>
        <w:t xml:space="preserve">define SDR requirements </w:t>
      </w:r>
      <w:r w:rsidR="001B3CD2">
        <w:rPr>
          <w:rFonts w:eastAsiaTheme="minorEastAsia"/>
          <w:b/>
          <w:lang w:eastAsia="zh-CN"/>
        </w:rPr>
        <w:t xml:space="preserve">for 2 layers only with configuration </w:t>
      </w:r>
      <w:r>
        <w:rPr>
          <w:rFonts w:eastAsiaTheme="minorEastAsia"/>
          <w:b/>
          <w:lang w:eastAsia="zh-CN"/>
        </w:rPr>
        <w:t>2T2R</w:t>
      </w:r>
      <w:r w:rsidR="0088045A">
        <w:rPr>
          <w:rFonts w:eastAsiaTheme="minorEastAsia"/>
          <w:b/>
          <w:lang w:eastAsia="zh-CN"/>
        </w:rPr>
        <w:t>.</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64126A99" w14:textId="7AA6BA61" w:rsidR="0088045A" w:rsidRPr="0088045A" w:rsidRDefault="0088045A" w:rsidP="0088045A">
      <w:pPr>
        <w:rPr>
          <w:rFonts w:eastAsiaTheme="minorEastAsia"/>
          <w:lang w:eastAsia="zh-CN"/>
        </w:rPr>
      </w:pPr>
      <w:r>
        <w:rPr>
          <w:rFonts w:eastAsiaTheme="minorEastAsia" w:hint="eastAsia"/>
          <w:lang w:eastAsia="zh-CN"/>
        </w:rPr>
        <w:t>In this</w:t>
      </w:r>
      <w:r>
        <w:rPr>
          <w:rFonts w:eastAsiaTheme="minorEastAsia"/>
          <w:lang w:eastAsia="zh-CN"/>
        </w:rPr>
        <w:t xml:space="preserve"> paper, we provide our simulation results for PDSCH and views on  test setup and test procedure for RedCap UE. The proposals are:</w:t>
      </w:r>
    </w:p>
    <w:p w14:paraId="54D0C5DE" w14:textId="77777777" w:rsidR="00B66DC1" w:rsidRPr="00B66DC1" w:rsidRDefault="00B66DC1" w:rsidP="00B66DC1">
      <w:pPr>
        <w:rPr>
          <w:rFonts w:eastAsiaTheme="minorEastAsia"/>
          <w:b/>
          <w:lang w:eastAsia="zh-CN"/>
        </w:rPr>
      </w:pPr>
      <w:r w:rsidRPr="00B66DC1">
        <w:rPr>
          <w:rFonts w:eastAsiaTheme="minorEastAsia"/>
          <w:b/>
          <w:lang w:eastAsia="zh-CN"/>
        </w:rPr>
        <w:t>Proposal 1: Consider Full-duplex FDD only for FDD tests for 1 Rx UE.</w:t>
      </w:r>
    </w:p>
    <w:p w14:paraId="6843C4C4" w14:textId="77777777" w:rsidR="00B66DC1" w:rsidRPr="00B66DC1" w:rsidRDefault="00B66DC1" w:rsidP="00B66DC1">
      <w:pPr>
        <w:rPr>
          <w:rFonts w:eastAsiaTheme="minorEastAsia"/>
          <w:b/>
          <w:lang w:eastAsia="zh-CN"/>
        </w:rPr>
      </w:pPr>
      <w:r w:rsidRPr="00B66DC1">
        <w:rPr>
          <w:rFonts w:eastAsiaTheme="minorEastAsia" w:hint="eastAsia"/>
          <w:b/>
          <w:lang w:eastAsia="zh-CN"/>
        </w:rPr>
        <w:t>P</w:t>
      </w:r>
      <w:r w:rsidRPr="00B66DC1">
        <w:rPr>
          <w:rFonts w:eastAsiaTheme="minorEastAsia"/>
          <w:b/>
          <w:lang w:eastAsia="zh-CN"/>
        </w:rPr>
        <w:t>roposal 2: Not define any additional PDSCH demodulation requirements other than those agreed in last RAN4 meeting in Rel-17 for RedCap.</w:t>
      </w:r>
    </w:p>
    <w:p w14:paraId="0AE07B5B" w14:textId="77777777" w:rsidR="00B66DC1" w:rsidRPr="00B66DC1" w:rsidRDefault="00B66DC1" w:rsidP="00B66DC1">
      <w:pPr>
        <w:rPr>
          <w:rFonts w:eastAsiaTheme="minorEastAsia"/>
          <w:b/>
          <w:lang w:eastAsia="zh-CN"/>
        </w:rPr>
      </w:pPr>
      <w:r w:rsidRPr="00B66DC1">
        <w:rPr>
          <w:rFonts w:eastAsiaTheme="minorEastAsia" w:hint="eastAsia"/>
          <w:b/>
          <w:lang w:eastAsia="zh-CN"/>
        </w:rPr>
        <w:t>Pr</w:t>
      </w:r>
      <w:r w:rsidRPr="00B66DC1">
        <w:rPr>
          <w:rFonts w:eastAsiaTheme="minorEastAsia"/>
          <w:b/>
          <w:lang w:eastAsia="zh-CN"/>
        </w:rPr>
        <w:t>oposal 3: Specify 256QAM demodulation requirements for FR1 only with reusing the existing requirements of TS38.101-4 5.2.2.1.1-3 Test 1-3 for FDD 15kHz and TS38.101-4 5.2.2.2.1-3 Test 1-3 for TDD 30kHz.</w:t>
      </w:r>
    </w:p>
    <w:p w14:paraId="60E917F7" w14:textId="77777777" w:rsidR="00B66DC1" w:rsidRPr="00B66DC1" w:rsidRDefault="00B66DC1" w:rsidP="00B66DC1">
      <w:pPr>
        <w:rPr>
          <w:rFonts w:eastAsiaTheme="minorEastAsia"/>
          <w:b/>
          <w:lang w:eastAsia="zh-CN"/>
        </w:rPr>
      </w:pPr>
      <w:r w:rsidRPr="00B66DC1">
        <w:rPr>
          <w:rFonts w:eastAsiaTheme="minorEastAsia"/>
          <w:b/>
          <w:lang w:eastAsia="zh-CN"/>
        </w:rPr>
        <w:t>P</w:t>
      </w:r>
      <w:r w:rsidRPr="00B66DC1">
        <w:rPr>
          <w:rFonts w:eastAsiaTheme="minorEastAsia" w:hint="eastAsia"/>
          <w:b/>
          <w:lang w:eastAsia="zh-CN"/>
        </w:rPr>
        <w:t>roposal</w:t>
      </w:r>
      <w:r w:rsidRPr="00B66DC1">
        <w:rPr>
          <w:rFonts w:eastAsiaTheme="minorEastAsia"/>
          <w:b/>
          <w:lang w:eastAsia="zh-CN"/>
        </w:rPr>
        <w:t xml:space="preserve"> 4: Reuse the existing test procedure and test setup with removal unfeasible test parameters from Rel-15 SDR test.</w:t>
      </w:r>
    </w:p>
    <w:p w14:paraId="1DDB26C1" w14:textId="00494E34" w:rsidR="001D44E9" w:rsidRPr="00F21751" w:rsidRDefault="004959A7" w:rsidP="00F21751">
      <w:pPr>
        <w:rPr>
          <w:rFonts w:eastAsiaTheme="minorEastAsia"/>
          <w:b/>
          <w:lang w:eastAsia="zh-CN"/>
        </w:rPr>
      </w:pPr>
      <w:r w:rsidRPr="003B5CB2">
        <w:rPr>
          <w:rFonts w:eastAsiaTheme="minorEastAsia" w:hint="eastAsia"/>
          <w:b/>
          <w:lang w:eastAsia="zh-CN"/>
        </w:rPr>
        <w:t>P</w:t>
      </w:r>
      <w:r w:rsidRPr="003B5CB2">
        <w:rPr>
          <w:rFonts w:eastAsiaTheme="minorEastAsia"/>
          <w:b/>
          <w:lang w:eastAsia="zh-CN"/>
        </w:rPr>
        <w:t xml:space="preserve">roposal </w:t>
      </w:r>
      <w:r>
        <w:rPr>
          <w:rFonts w:eastAsiaTheme="minorEastAsia"/>
          <w:b/>
          <w:lang w:eastAsia="zh-CN"/>
        </w:rPr>
        <w:t>5</w:t>
      </w:r>
      <w:r w:rsidRPr="003B5CB2">
        <w:rPr>
          <w:rFonts w:eastAsiaTheme="minorEastAsia"/>
          <w:b/>
          <w:lang w:eastAsia="zh-CN"/>
        </w:rPr>
        <w:t xml:space="preserve">:  For FR1, define SDR requirements </w:t>
      </w:r>
      <w:r>
        <w:rPr>
          <w:rFonts w:eastAsiaTheme="minorEastAsia"/>
          <w:b/>
          <w:lang w:eastAsia="zh-CN"/>
        </w:rPr>
        <w:t xml:space="preserve">with </w:t>
      </w:r>
      <w:r w:rsidRPr="003B5CB2">
        <w:rPr>
          <w:rFonts w:eastAsiaTheme="minorEastAsia"/>
          <w:b/>
          <w:lang w:eastAsia="zh-CN"/>
        </w:rPr>
        <w:t>configur</w:t>
      </w:r>
      <w:r>
        <w:rPr>
          <w:rFonts w:eastAsiaTheme="minorEastAsia"/>
          <w:b/>
          <w:lang w:eastAsia="zh-CN"/>
        </w:rPr>
        <w:t>ation</w:t>
      </w:r>
      <w:r w:rsidRPr="003B5CB2">
        <w:rPr>
          <w:rFonts w:eastAsiaTheme="minorEastAsia"/>
          <w:b/>
          <w:lang w:eastAsia="zh-CN"/>
        </w:rPr>
        <w:t xml:space="preserve"> 1T1R for UE supporting 1 layer and 2T2R for UE supporting 2 layers. For FR2, </w:t>
      </w:r>
      <w:r>
        <w:rPr>
          <w:rFonts w:eastAsiaTheme="minorEastAsia"/>
          <w:b/>
          <w:lang w:eastAsia="zh-CN"/>
        </w:rPr>
        <w:t>define SDR requirements for 2 layers only with configuration 2T2R.</w:t>
      </w:r>
      <w:bookmarkStart w:id="10" w:name="_GoBack"/>
      <w:bookmarkEnd w:id="10"/>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62C2F031" w14:textId="28D6AE52" w:rsidR="00070658" w:rsidRDefault="0085317B" w:rsidP="00E424FE">
      <w:pPr>
        <w:rPr>
          <w:rFonts w:eastAsiaTheme="minorEastAsia"/>
          <w:lang w:eastAsia="zh-CN"/>
        </w:rPr>
      </w:pPr>
      <w:r>
        <w:rPr>
          <w:rFonts w:eastAsiaTheme="minorEastAsia" w:hint="eastAsia"/>
          <w:lang w:eastAsia="zh-CN"/>
        </w:rPr>
        <w:t>[</w:t>
      </w:r>
      <w:r>
        <w:rPr>
          <w:rFonts w:eastAsiaTheme="minorEastAsia"/>
          <w:lang w:eastAsia="zh-CN"/>
        </w:rPr>
        <w:t>1]</w:t>
      </w:r>
      <w:r w:rsidR="002F1900">
        <w:rPr>
          <w:rFonts w:eastAsiaTheme="minorEastAsia"/>
          <w:lang w:eastAsia="zh-CN"/>
        </w:rPr>
        <w:tab/>
      </w:r>
      <w:r w:rsidR="00AB7EC8">
        <w:rPr>
          <w:rFonts w:eastAsiaTheme="minorEastAsia"/>
          <w:lang w:eastAsia="zh-CN"/>
        </w:rPr>
        <w:t>REV_</w:t>
      </w:r>
      <w:r w:rsidR="00203D73">
        <w:rPr>
          <w:rFonts w:eastAsiaTheme="minorEastAsia"/>
          <w:lang w:eastAsia="zh-CN"/>
        </w:rPr>
        <w:t xml:space="preserve">R4-2207206 </w:t>
      </w:r>
      <w:r w:rsidR="001377A7">
        <w:rPr>
          <w:rFonts w:eastAsiaTheme="minorEastAsia"/>
          <w:lang w:eastAsia="zh-CN"/>
        </w:rPr>
        <w:t xml:space="preserve">WF </w:t>
      </w:r>
      <w:r w:rsidR="00203D73">
        <w:rPr>
          <w:rFonts w:eastAsiaTheme="minorEastAsia"/>
          <w:lang w:eastAsia="zh-CN"/>
        </w:rPr>
        <w:t xml:space="preserve">on </w:t>
      </w:r>
      <w:r w:rsidR="001377A7">
        <w:rPr>
          <w:rFonts w:eastAsiaTheme="minorEastAsia"/>
          <w:lang w:eastAsia="zh-CN"/>
        </w:rPr>
        <w:t xml:space="preserve">RedCap </w:t>
      </w:r>
      <w:r w:rsidR="00203D73">
        <w:rPr>
          <w:rFonts w:eastAsiaTheme="minorEastAsia"/>
          <w:lang w:eastAsia="zh-CN"/>
        </w:rPr>
        <w:t>demodulation and CQI reporting requirements, RAN4#102-e,</w:t>
      </w:r>
      <w:r w:rsidR="001377A7">
        <w:rPr>
          <w:rFonts w:eastAsiaTheme="minorEastAsia"/>
          <w:lang w:eastAsia="zh-CN"/>
        </w:rPr>
        <w:t xml:space="preserve"> Ericsson</w:t>
      </w:r>
    </w:p>
    <w:p w14:paraId="341E2353" w14:textId="40F26F08" w:rsidR="002F1900" w:rsidRPr="00E424FE" w:rsidRDefault="002F1900" w:rsidP="00E424FE">
      <w:pPr>
        <w:rPr>
          <w:rFonts w:eastAsiaTheme="minorEastAsia"/>
          <w:lang w:eastAsia="zh-CN"/>
        </w:rPr>
      </w:pPr>
      <w:r>
        <w:rPr>
          <w:rFonts w:eastAsiaTheme="minorEastAsia"/>
          <w:lang w:eastAsia="zh-CN"/>
        </w:rPr>
        <w:t xml:space="preserve">[2] RP-211574, </w:t>
      </w:r>
      <w:r w:rsidRPr="002F1900">
        <w:rPr>
          <w:rFonts w:eastAsiaTheme="minorEastAsia"/>
          <w:lang w:eastAsia="zh-CN"/>
        </w:rPr>
        <w:t>Revised WID on support of reduced capability NR devices</w:t>
      </w:r>
      <w:r>
        <w:rPr>
          <w:rFonts w:eastAsiaTheme="minorEastAsia"/>
          <w:lang w:eastAsia="zh-CN"/>
        </w:rPr>
        <w:t>, RAN#92e, Ericsson</w:t>
      </w:r>
    </w:p>
    <w:sectPr w:rsidR="002F1900" w:rsidRPr="00E424F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D0DCA" w14:textId="77777777" w:rsidR="004D597D" w:rsidRDefault="004D597D">
      <w:r>
        <w:separator/>
      </w:r>
    </w:p>
  </w:endnote>
  <w:endnote w:type="continuationSeparator" w:id="0">
    <w:p w14:paraId="5970A1C1" w14:textId="77777777" w:rsidR="004D597D" w:rsidRDefault="004D5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DEE4E" w14:textId="77777777" w:rsidR="004D597D" w:rsidRDefault="004D597D">
      <w:r>
        <w:separator/>
      </w:r>
    </w:p>
  </w:footnote>
  <w:footnote w:type="continuationSeparator" w:id="0">
    <w:p w14:paraId="3680B44A" w14:textId="77777777" w:rsidR="004D597D" w:rsidRDefault="004D59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41"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A6A0C90"/>
    <w:multiLevelType w:val="hybridMultilevel"/>
    <w:tmpl w:val="DC624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C180179"/>
    <w:multiLevelType w:val="hybridMultilevel"/>
    <w:tmpl w:val="5F4C4E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2"/>
  </w:num>
  <w:num w:numId="4">
    <w:abstractNumId w:val="15"/>
  </w:num>
  <w:num w:numId="5">
    <w:abstractNumId w:val="8"/>
  </w:num>
  <w:num w:numId="6">
    <w:abstractNumId w:val="0"/>
  </w:num>
  <w:num w:numId="7">
    <w:abstractNumId w:val="3"/>
  </w:num>
  <w:num w:numId="8">
    <w:abstractNumId w:val="6"/>
  </w:num>
  <w:num w:numId="9">
    <w:abstractNumId w:val="7"/>
  </w:num>
  <w:num w:numId="10">
    <w:abstractNumId w:val="9"/>
  </w:num>
  <w:num w:numId="11">
    <w:abstractNumId w:val="14"/>
  </w:num>
  <w:num w:numId="12">
    <w:abstractNumId w:val="5"/>
  </w:num>
  <w:num w:numId="13">
    <w:abstractNumId w:val="4"/>
  </w:num>
  <w:num w:numId="14">
    <w:abstractNumId w:val="10"/>
  </w:num>
  <w:num w:numId="15">
    <w:abstractNumId w:val="13"/>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747B"/>
    <w:rsid w:val="00031567"/>
    <w:rsid w:val="000315B8"/>
    <w:rsid w:val="00032AB8"/>
    <w:rsid w:val="00032B2D"/>
    <w:rsid w:val="000332EA"/>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835"/>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7AE"/>
    <w:rsid w:val="00074EF0"/>
    <w:rsid w:val="00075055"/>
    <w:rsid w:val="00075247"/>
    <w:rsid w:val="00076E9F"/>
    <w:rsid w:val="00080315"/>
    <w:rsid w:val="00081B21"/>
    <w:rsid w:val="00081C37"/>
    <w:rsid w:val="000824CD"/>
    <w:rsid w:val="00083024"/>
    <w:rsid w:val="000832CF"/>
    <w:rsid w:val="00083842"/>
    <w:rsid w:val="00084325"/>
    <w:rsid w:val="000843D9"/>
    <w:rsid w:val="00084F0C"/>
    <w:rsid w:val="00085DF3"/>
    <w:rsid w:val="00086B96"/>
    <w:rsid w:val="000871E6"/>
    <w:rsid w:val="00087866"/>
    <w:rsid w:val="000907AB"/>
    <w:rsid w:val="00091874"/>
    <w:rsid w:val="00092A68"/>
    <w:rsid w:val="00093E22"/>
    <w:rsid w:val="00094829"/>
    <w:rsid w:val="00094DF0"/>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0E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89F"/>
    <w:rsid w:val="000F1A61"/>
    <w:rsid w:val="000F1FC4"/>
    <w:rsid w:val="000F202A"/>
    <w:rsid w:val="000F21F4"/>
    <w:rsid w:val="000F31FE"/>
    <w:rsid w:val="000F446E"/>
    <w:rsid w:val="000F504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234"/>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81B"/>
    <w:rsid w:val="00125A22"/>
    <w:rsid w:val="00125EA3"/>
    <w:rsid w:val="00125EFD"/>
    <w:rsid w:val="00126326"/>
    <w:rsid w:val="00126539"/>
    <w:rsid w:val="00126BF7"/>
    <w:rsid w:val="00127293"/>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377A7"/>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5FA9"/>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41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A791B"/>
    <w:rsid w:val="001B1D9D"/>
    <w:rsid w:val="001B1FB4"/>
    <w:rsid w:val="001B1FB8"/>
    <w:rsid w:val="001B2FCB"/>
    <w:rsid w:val="001B3CD2"/>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4E9"/>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5F4E"/>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3D73"/>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45B"/>
    <w:rsid w:val="00212651"/>
    <w:rsid w:val="00212A42"/>
    <w:rsid w:val="00213704"/>
    <w:rsid w:val="00214991"/>
    <w:rsid w:val="00215CDD"/>
    <w:rsid w:val="002161D0"/>
    <w:rsid w:val="00220898"/>
    <w:rsid w:val="002214AD"/>
    <w:rsid w:val="0022168D"/>
    <w:rsid w:val="0022182B"/>
    <w:rsid w:val="002227A9"/>
    <w:rsid w:val="00222BD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0FB"/>
    <w:rsid w:val="0028119B"/>
    <w:rsid w:val="002812B5"/>
    <w:rsid w:val="00281EB0"/>
    <w:rsid w:val="00282888"/>
    <w:rsid w:val="002829AE"/>
    <w:rsid w:val="00283896"/>
    <w:rsid w:val="0028456D"/>
    <w:rsid w:val="00284799"/>
    <w:rsid w:val="00284F05"/>
    <w:rsid w:val="00285749"/>
    <w:rsid w:val="00285AE4"/>
    <w:rsid w:val="0028675B"/>
    <w:rsid w:val="002875C7"/>
    <w:rsid w:val="00287ABF"/>
    <w:rsid w:val="002908C5"/>
    <w:rsid w:val="00292180"/>
    <w:rsid w:val="002928C7"/>
    <w:rsid w:val="00292EAA"/>
    <w:rsid w:val="00293414"/>
    <w:rsid w:val="002934AE"/>
    <w:rsid w:val="00293D64"/>
    <w:rsid w:val="00293D85"/>
    <w:rsid w:val="00293FD8"/>
    <w:rsid w:val="00294E35"/>
    <w:rsid w:val="002952E2"/>
    <w:rsid w:val="00295352"/>
    <w:rsid w:val="0029573B"/>
    <w:rsid w:val="002959FF"/>
    <w:rsid w:val="00295C05"/>
    <w:rsid w:val="00295D94"/>
    <w:rsid w:val="002962CA"/>
    <w:rsid w:val="0029787B"/>
    <w:rsid w:val="002A08BE"/>
    <w:rsid w:val="002A2F67"/>
    <w:rsid w:val="002A3934"/>
    <w:rsid w:val="002A3C50"/>
    <w:rsid w:val="002A614E"/>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0A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900"/>
    <w:rsid w:val="002F1E63"/>
    <w:rsid w:val="002F3AF8"/>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27DDA"/>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2E40"/>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08"/>
    <w:rsid w:val="0039604D"/>
    <w:rsid w:val="00396450"/>
    <w:rsid w:val="00397E00"/>
    <w:rsid w:val="003A1CB5"/>
    <w:rsid w:val="003A2E9C"/>
    <w:rsid w:val="003A38B6"/>
    <w:rsid w:val="003A4088"/>
    <w:rsid w:val="003A41E4"/>
    <w:rsid w:val="003A4FE1"/>
    <w:rsid w:val="003A557A"/>
    <w:rsid w:val="003A653B"/>
    <w:rsid w:val="003A6985"/>
    <w:rsid w:val="003A6D6C"/>
    <w:rsid w:val="003A7F82"/>
    <w:rsid w:val="003B019E"/>
    <w:rsid w:val="003B3117"/>
    <w:rsid w:val="003B5800"/>
    <w:rsid w:val="003B5CB2"/>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352F"/>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1F88"/>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0A71"/>
    <w:rsid w:val="00421EAB"/>
    <w:rsid w:val="00422E8A"/>
    <w:rsid w:val="00423044"/>
    <w:rsid w:val="00423986"/>
    <w:rsid w:val="00423E08"/>
    <w:rsid w:val="0042735E"/>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BE5"/>
    <w:rsid w:val="00445D51"/>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61E7"/>
    <w:rsid w:val="0047739E"/>
    <w:rsid w:val="00481A74"/>
    <w:rsid w:val="0048204C"/>
    <w:rsid w:val="004822A4"/>
    <w:rsid w:val="00482E88"/>
    <w:rsid w:val="00483D3E"/>
    <w:rsid w:val="00483E4A"/>
    <w:rsid w:val="00483ED7"/>
    <w:rsid w:val="004859BB"/>
    <w:rsid w:val="004865D5"/>
    <w:rsid w:val="00486C1B"/>
    <w:rsid w:val="00486D5B"/>
    <w:rsid w:val="00487686"/>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9A7"/>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5F69"/>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A86"/>
    <w:rsid w:val="004D3D94"/>
    <w:rsid w:val="004D5497"/>
    <w:rsid w:val="004D5606"/>
    <w:rsid w:val="004D597D"/>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0713B"/>
    <w:rsid w:val="00507978"/>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185"/>
    <w:rsid w:val="005266F6"/>
    <w:rsid w:val="00526805"/>
    <w:rsid w:val="00526910"/>
    <w:rsid w:val="00526D58"/>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2891"/>
    <w:rsid w:val="00562DC2"/>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AC5"/>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098"/>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172"/>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C91"/>
    <w:rsid w:val="006C3E60"/>
    <w:rsid w:val="006C6BA4"/>
    <w:rsid w:val="006C73D1"/>
    <w:rsid w:val="006C76A0"/>
    <w:rsid w:val="006D0082"/>
    <w:rsid w:val="006D059C"/>
    <w:rsid w:val="006D0B2F"/>
    <w:rsid w:val="006D0BF8"/>
    <w:rsid w:val="006D0D08"/>
    <w:rsid w:val="006D1910"/>
    <w:rsid w:val="006D1E5C"/>
    <w:rsid w:val="006D3886"/>
    <w:rsid w:val="006D3892"/>
    <w:rsid w:val="006D39AD"/>
    <w:rsid w:val="006D409C"/>
    <w:rsid w:val="006D610E"/>
    <w:rsid w:val="006D6B98"/>
    <w:rsid w:val="006D6FC7"/>
    <w:rsid w:val="006E091D"/>
    <w:rsid w:val="006E0B67"/>
    <w:rsid w:val="006E0CB0"/>
    <w:rsid w:val="006E0DB9"/>
    <w:rsid w:val="006E12AA"/>
    <w:rsid w:val="006E1D9C"/>
    <w:rsid w:val="006E208E"/>
    <w:rsid w:val="006E21E4"/>
    <w:rsid w:val="006E28A7"/>
    <w:rsid w:val="006E3A1C"/>
    <w:rsid w:val="006E46B3"/>
    <w:rsid w:val="006E59BA"/>
    <w:rsid w:val="006E670E"/>
    <w:rsid w:val="006F1D76"/>
    <w:rsid w:val="006F299E"/>
    <w:rsid w:val="006F4221"/>
    <w:rsid w:val="006F43FB"/>
    <w:rsid w:val="006F495F"/>
    <w:rsid w:val="006F4C58"/>
    <w:rsid w:val="006F4DAF"/>
    <w:rsid w:val="006F4E26"/>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BDB"/>
    <w:rsid w:val="00705FA1"/>
    <w:rsid w:val="007060C9"/>
    <w:rsid w:val="00706353"/>
    <w:rsid w:val="00707064"/>
    <w:rsid w:val="00707CDF"/>
    <w:rsid w:val="00707D3A"/>
    <w:rsid w:val="0071066D"/>
    <w:rsid w:val="00710F91"/>
    <w:rsid w:val="00711F1A"/>
    <w:rsid w:val="007125B7"/>
    <w:rsid w:val="00712AA2"/>
    <w:rsid w:val="00712D41"/>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116"/>
    <w:rsid w:val="00732E28"/>
    <w:rsid w:val="00733013"/>
    <w:rsid w:val="007336CD"/>
    <w:rsid w:val="00733CFB"/>
    <w:rsid w:val="00733D85"/>
    <w:rsid w:val="00734EE7"/>
    <w:rsid w:val="007359D7"/>
    <w:rsid w:val="00737007"/>
    <w:rsid w:val="00737030"/>
    <w:rsid w:val="007378BA"/>
    <w:rsid w:val="00737941"/>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52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3C0F"/>
    <w:rsid w:val="0079442D"/>
    <w:rsid w:val="00794441"/>
    <w:rsid w:val="00794AB0"/>
    <w:rsid w:val="00795E88"/>
    <w:rsid w:val="00796155"/>
    <w:rsid w:val="00796522"/>
    <w:rsid w:val="00797D98"/>
    <w:rsid w:val="007A095F"/>
    <w:rsid w:val="007A1BD1"/>
    <w:rsid w:val="007A1CE4"/>
    <w:rsid w:val="007A37F4"/>
    <w:rsid w:val="007A417D"/>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613"/>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52F3"/>
    <w:rsid w:val="007E5C97"/>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3CD"/>
    <w:rsid w:val="007F749D"/>
    <w:rsid w:val="007F750E"/>
    <w:rsid w:val="007F7A8D"/>
    <w:rsid w:val="007F7ACC"/>
    <w:rsid w:val="008000BD"/>
    <w:rsid w:val="00800CA3"/>
    <w:rsid w:val="00801B02"/>
    <w:rsid w:val="00802FFB"/>
    <w:rsid w:val="00804A7D"/>
    <w:rsid w:val="00804ACA"/>
    <w:rsid w:val="00804F65"/>
    <w:rsid w:val="00807E69"/>
    <w:rsid w:val="00811D5D"/>
    <w:rsid w:val="00811EB2"/>
    <w:rsid w:val="0081218F"/>
    <w:rsid w:val="00812AD4"/>
    <w:rsid w:val="00813D25"/>
    <w:rsid w:val="00814156"/>
    <w:rsid w:val="00816109"/>
    <w:rsid w:val="008175D3"/>
    <w:rsid w:val="00821589"/>
    <w:rsid w:val="00822F59"/>
    <w:rsid w:val="0082326C"/>
    <w:rsid w:val="008236A1"/>
    <w:rsid w:val="00823C70"/>
    <w:rsid w:val="00823D70"/>
    <w:rsid w:val="008248D5"/>
    <w:rsid w:val="00826169"/>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0F6A"/>
    <w:rsid w:val="008525BE"/>
    <w:rsid w:val="008528BA"/>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45A"/>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327E"/>
    <w:rsid w:val="008946B7"/>
    <w:rsid w:val="008962A4"/>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0EB1"/>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863"/>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66E"/>
    <w:rsid w:val="00934889"/>
    <w:rsid w:val="00934CD9"/>
    <w:rsid w:val="00934F2F"/>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77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15D3"/>
    <w:rsid w:val="00992F7D"/>
    <w:rsid w:val="009930E6"/>
    <w:rsid w:val="009935B7"/>
    <w:rsid w:val="00994A1B"/>
    <w:rsid w:val="0099570D"/>
    <w:rsid w:val="00997584"/>
    <w:rsid w:val="0099762F"/>
    <w:rsid w:val="00997F4A"/>
    <w:rsid w:val="009A1557"/>
    <w:rsid w:val="009A184B"/>
    <w:rsid w:val="009A1CFA"/>
    <w:rsid w:val="009A265A"/>
    <w:rsid w:val="009A2BF8"/>
    <w:rsid w:val="009A3856"/>
    <w:rsid w:val="009A3B16"/>
    <w:rsid w:val="009A46C9"/>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6E3A"/>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C83"/>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0EC"/>
    <w:rsid w:val="00A33D68"/>
    <w:rsid w:val="00A34027"/>
    <w:rsid w:val="00A34915"/>
    <w:rsid w:val="00A3555A"/>
    <w:rsid w:val="00A35CD1"/>
    <w:rsid w:val="00A36038"/>
    <w:rsid w:val="00A36EF0"/>
    <w:rsid w:val="00A376FA"/>
    <w:rsid w:val="00A402CF"/>
    <w:rsid w:val="00A40678"/>
    <w:rsid w:val="00A40FC0"/>
    <w:rsid w:val="00A413AC"/>
    <w:rsid w:val="00A41828"/>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57694"/>
    <w:rsid w:val="00A60348"/>
    <w:rsid w:val="00A609D9"/>
    <w:rsid w:val="00A60D6A"/>
    <w:rsid w:val="00A61D78"/>
    <w:rsid w:val="00A62B37"/>
    <w:rsid w:val="00A632EB"/>
    <w:rsid w:val="00A6348B"/>
    <w:rsid w:val="00A638C7"/>
    <w:rsid w:val="00A63C5A"/>
    <w:rsid w:val="00A63C72"/>
    <w:rsid w:val="00A64D53"/>
    <w:rsid w:val="00A64F6B"/>
    <w:rsid w:val="00A6561A"/>
    <w:rsid w:val="00A66937"/>
    <w:rsid w:val="00A671CE"/>
    <w:rsid w:val="00A677DD"/>
    <w:rsid w:val="00A7068C"/>
    <w:rsid w:val="00A71FE2"/>
    <w:rsid w:val="00A7250A"/>
    <w:rsid w:val="00A725DB"/>
    <w:rsid w:val="00A72DE1"/>
    <w:rsid w:val="00A730E8"/>
    <w:rsid w:val="00A73896"/>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2EFA"/>
    <w:rsid w:val="00AB3629"/>
    <w:rsid w:val="00AB37CE"/>
    <w:rsid w:val="00AB38F6"/>
    <w:rsid w:val="00AB4399"/>
    <w:rsid w:val="00AB4891"/>
    <w:rsid w:val="00AB502E"/>
    <w:rsid w:val="00AB6990"/>
    <w:rsid w:val="00AB7238"/>
    <w:rsid w:val="00AB7894"/>
    <w:rsid w:val="00AB7CE8"/>
    <w:rsid w:val="00AB7EC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3C1"/>
    <w:rsid w:val="00AD663C"/>
    <w:rsid w:val="00AD7796"/>
    <w:rsid w:val="00AE0052"/>
    <w:rsid w:val="00AE007B"/>
    <w:rsid w:val="00AE20D4"/>
    <w:rsid w:val="00AE2C2B"/>
    <w:rsid w:val="00AE2CC3"/>
    <w:rsid w:val="00AE2CE4"/>
    <w:rsid w:val="00AE2D2C"/>
    <w:rsid w:val="00AE2DDF"/>
    <w:rsid w:val="00AE30CF"/>
    <w:rsid w:val="00AE4202"/>
    <w:rsid w:val="00AE46F5"/>
    <w:rsid w:val="00AE51DB"/>
    <w:rsid w:val="00AE5600"/>
    <w:rsid w:val="00AE59B4"/>
    <w:rsid w:val="00AE6F49"/>
    <w:rsid w:val="00AE75AA"/>
    <w:rsid w:val="00AE7EA7"/>
    <w:rsid w:val="00AF0536"/>
    <w:rsid w:val="00AF1890"/>
    <w:rsid w:val="00AF18D3"/>
    <w:rsid w:val="00AF2774"/>
    <w:rsid w:val="00AF28C6"/>
    <w:rsid w:val="00AF3473"/>
    <w:rsid w:val="00AF4038"/>
    <w:rsid w:val="00AF45CD"/>
    <w:rsid w:val="00AF4A07"/>
    <w:rsid w:val="00AF4E18"/>
    <w:rsid w:val="00AF69D6"/>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2DC"/>
    <w:rsid w:val="00B162F6"/>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2E9"/>
    <w:rsid w:val="00B667C5"/>
    <w:rsid w:val="00B66DC1"/>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0C3"/>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1F62"/>
    <w:rsid w:val="00BD279D"/>
    <w:rsid w:val="00BD34AE"/>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2A2C"/>
    <w:rsid w:val="00C03DE3"/>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5761B"/>
    <w:rsid w:val="00C601AE"/>
    <w:rsid w:val="00C604D9"/>
    <w:rsid w:val="00C613E6"/>
    <w:rsid w:val="00C61C41"/>
    <w:rsid w:val="00C627B9"/>
    <w:rsid w:val="00C6290F"/>
    <w:rsid w:val="00C62F0A"/>
    <w:rsid w:val="00C63735"/>
    <w:rsid w:val="00C63C1A"/>
    <w:rsid w:val="00C64332"/>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2BAB"/>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6B01"/>
    <w:rsid w:val="00CA7256"/>
    <w:rsid w:val="00CA7E34"/>
    <w:rsid w:val="00CB11E0"/>
    <w:rsid w:val="00CB17F7"/>
    <w:rsid w:val="00CB33D7"/>
    <w:rsid w:val="00CB3714"/>
    <w:rsid w:val="00CB44EE"/>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7F0"/>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1856"/>
    <w:rsid w:val="00CF3630"/>
    <w:rsid w:val="00CF4BDA"/>
    <w:rsid w:val="00CF5168"/>
    <w:rsid w:val="00CF62BB"/>
    <w:rsid w:val="00CF65A8"/>
    <w:rsid w:val="00CF7357"/>
    <w:rsid w:val="00CF7811"/>
    <w:rsid w:val="00D0140B"/>
    <w:rsid w:val="00D020D2"/>
    <w:rsid w:val="00D0291E"/>
    <w:rsid w:val="00D02A24"/>
    <w:rsid w:val="00D03EDD"/>
    <w:rsid w:val="00D03F42"/>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950"/>
    <w:rsid w:val="00D47B5E"/>
    <w:rsid w:val="00D500FB"/>
    <w:rsid w:val="00D504D2"/>
    <w:rsid w:val="00D507C5"/>
    <w:rsid w:val="00D51DA3"/>
    <w:rsid w:val="00D5234E"/>
    <w:rsid w:val="00D52861"/>
    <w:rsid w:val="00D52DEF"/>
    <w:rsid w:val="00D544E9"/>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DD0"/>
    <w:rsid w:val="00DB6EE7"/>
    <w:rsid w:val="00DB720D"/>
    <w:rsid w:val="00DB7520"/>
    <w:rsid w:val="00DC0462"/>
    <w:rsid w:val="00DC0A8A"/>
    <w:rsid w:val="00DC0CBC"/>
    <w:rsid w:val="00DC1800"/>
    <w:rsid w:val="00DC1A2A"/>
    <w:rsid w:val="00DC2EE8"/>
    <w:rsid w:val="00DC32FA"/>
    <w:rsid w:val="00DC5097"/>
    <w:rsid w:val="00DC57BD"/>
    <w:rsid w:val="00DC5AF7"/>
    <w:rsid w:val="00DC5B07"/>
    <w:rsid w:val="00DC6190"/>
    <w:rsid w:val="00DC67AC"/>
    <w:rsid w:val="00DC6D5F"/>
    <w:rsid w:val="00DC7146"/>
    <w:rsid w:val="00DC74BC"/>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087"/>
    <w:rsid w:val="00E34407"/>
    <w:rsid w:val="00E3467F"/>
    <w:rsid w:val="00E413B8"/>
    <w:rsid w:val="00E41CD1"/>
    <w:rsid w:val="00E41D61"/>
    <w:rsid w:val="00E424FE"/>
    <w:rsid w:val="00E42AC9"/>
    <w:rsid w:val="00E43003"/>
    <w:rsid w:val="00E4440F"/>
    <w:rsid w:val="00E447DB"/>
    <w:rsid w:val="00E454D5"/>
    <w:rsid w:val="00E45BFD"/>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98D"/>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0A97"/>
    <w:rsid w:val="00E91C6C"/>
    <w:rsid w:val="00E922A3"/>
    <w:rsid w:val="00E9276F"/>
    <w:rsid w:val="00E95188"/>
    <w:rsid w:val="00E955F1"/>
    <w:rsid w:val="00E9713D"/>
    <w:rsid w:val="00E973A9"/>
    <w:rsid w:val="00EA0F0B"/>
    <w:rsid w:val="00EA152F"/>
    <w:rsid w:val="00EA1F8F"/>
    <w:rsid w:val="00EA1FBE"/>
    <w:rsid w:val="00EA251F"/>
    <w:rsid w:val="00EA5C36"/>
    <w:rsid w:val="00EA61D7"/>
    <w:rsid w:val="00EA6D06"/>
    <w:rsid w:val="00EA7266"/>
    <w:rsid w:val="00EB0175"/>
    <w:rsid w:val="00EB08DC"/>
    <w:rsid w:val="00EB1D4C"/>
    <w:rsid w:val="00EB22A0"/>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2A61"/>
    <w:rsid w:val="00ED42EA"/>
    <w:rsid w:val="00ED58D4"/>
    <w:rsid w:val="00ED5D30"/>
    <w:rsid w:val="00ED5D53"/>
    <w:rsid w:val="00ED5F6D"/>
    <w:rsid w:val="00ED6305"/>
    <w:rsid w:val="00ED7B66"/>
    <w:rsid w:val="00EE1449"/>
    <w:rsid w:val="00EE21FF"/>
    <w:rsid w:val="00EE245E"/>
    <w:rsid w:val="00EE2B11"/>
    <w:rsid w:val="00EE338A"/>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A6E"/>
    <w:rsid w:val="00F12CA1"/>
    <w:rsid w:val="00F12DAD"/>
    <w:rsid w:val="00F13629"/>
    <w:rsid w:val="00F136F7"/>
    <w:rsid w:val="00F1450A"/>
    <w:rsid w:val="00F15201"/>
    <w:rsid w:val="00F15345"/>
    <w:rsid w:val="00F15486"/>
    <w:rsid w:val="00F207D5"/>
    <w:rsid w:val="00F20A47"/>
    <w:rsid w:val="00F20CD3"/>
    <w:rsid w:val="00F20F18"/>
    <w:rsid w:val="00F20FE7"/>
    <w:rsid w:val="00F215A3"/>
    <w:rsid w:val="00F21751"/>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461"/>
    <w:rsid w:val="00F45C79"/>
    <w:rsid w:val="00F45FB2"/>
    <w:rsid w:val="00F461A3"/>
    <w:rsid w:val="00F4625E"/>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0AC"/>
    <w:rsid w:val="00F7725B"/>
    <w:rsid w:val="00F77268"/>
    <w:rsid w:val="00F778DE"/>
    <w:rsid w:val="00F80276"/>
    <w:rsid w:val="00F80312"/>
    <w:rsid w:val="00F804EB"/>
    <w:rsid w:val="00F80DBD"/>
    <w:rsid w:val="00F81236"/>
    <w:rsid w:val="00F824CF"/>
    <w:rsid w:val="00F830A5"/>
    <w:rsid w:val="00F834DD"/>
    <w:rsid w:val="00F83B2C"/>
    <w:rsid w:val="00F83FB3"/>
    <w:rsid w:val="00F84699"/>
    <w:rsid w:val="00F84A2D"/>
    <w:rsid w:val="00F84C75"/>
    <w:rsid w:val="00F84FE2"/>
    <w:rsid w:val="00F856C1"/>
    <w:rsid w:val="00F858AF"/>
    <w:rsid w:val="00F86253"/>
    <w:rsid w:val="00F868E5"/>
    <w:rsid w:val="00F86F1F"/>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07B9"/>
    <w:rsid w:val="00FA1699"/>
    <w:rsid w:val="00FA1FA1"/>
    <w:rsid w:val="00FA234F"/>
    <w:rsid w:val="00FA2354"/>
    <w:rsid w:val="00FA24AC"/>
    <w:rsid w:val="00FA2A33"/>
    <w:rsid w:val="00FA3476"/>
    <w:rsid w:val="00FA4654"/>
    <w:rsid w:val="00FA50A8"/>
    <w:rsid w:val="00FA5242"/>
    <w:rsid w:val="00FA528F"/>
    <w:rsid w:val="00FA54AA"/>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C5"/>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5E2"/>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2E3F33A4-B425-40C7-AD36-723154DD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uiPriority w:val="99"/>
    <w:semiHidden/>
    <w:rPr>
      <w:rFonts w:eastAsia="Calibri"/>
      <w:sz w:val="16"/>
      <w:lang w:val="en-US" w:eastAsia="zh-CN" w:bidi="ar-SA"/>
    </w:rPr>
  </w:style>
  <w:style w:type="paragraph" w:styleId="af">
    <w:name w:val="annotation text"/>
    <w:basedOn w:val="a2"/>
    <w:link w:val="Char2"/>
    <w:uiPriority w:val="99"/>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3"/>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3">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4"/>
    <w:rsid w:val="004F4C0B"/>
    <w:pPr>
      <w:spacing w:after="120"/>
    </w:pPr>
  </w:style>
  <w:style w:type="character" w:customStyle="1" w:styleId="Char4">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5"/>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5">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character" w:customStyle="1" w:styleId="Char2">
    <w:name w:val="批注文字 Char"/>
    <w:link w:val="af"/>
    <w:uiPriority w:val="99"/>
    <w:semiHidden/>
    <w:rsid w:val="00F2175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ADFCD-B401-4297-95A2-BD97AF5EF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2022-04-25T18:01:00Z</dcterms:created>
  <dcterms:modified xsi:type="dcterms:W3CDTF">2022-04-25T18:49:00Z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(3)tUmM6Yffk+Le3ZjEcdRBevSe7KhhH5tt762a6oepCW9/sq25yMlpZV6gRNDWS+eO7GzDrLLY
uaMsS1wjXj31PKHHBAPE0dkDpec4U0tftynoNb3Du9qBxUB6ZOrHJ7jicExEXvTq8UMiVtIG
UDWfdVt6Vma9bRhPE1cHnZ+XumRojRDMZqhlY4f0bedSAtYXnxpWTDziKsDlrk2mtg/rRn7x
ZqA53SKlVufFAuXTU7</vt:lpwstr>
  </property>
  <property fmtid="{D5CDD505-2E9C-101B-9397-08002B2CF9AE}" pid="17" name="_2015_ms_pID_725343_00">
    <vt:lpwstr>_2015_ms_pID_725343</vt:lpwstr>
  </property>
  <property fmtid="{D5CDD505-2E9C-101B-9397-08002B2CF9AE}" pid="18" name="_2015_ms_pID_7253431">
    <vt:lpwstr>xkecU3qWJN8m+nW59YEUMCAs3NpNrzLM5gkIZCasLCFAP47FHikgFI
9v60QQHPEdbhoki0t3v+Ug2ElPURE4AfMt6lD6yymgML96JKhGQBfpawhMCsLt9C3hHnelhv
tHMLf23PUMDiMHCdln80QQYEUv6eL9adS5JrwPvhvBT+QDirFSmgHhOqbW2nd4jr4VaPZQJQ
5pewnx9mDgllWmmckXpYqEk7oPbf3YlZoMAt</vt:lpwstr>
  </property>
  <property fmtid="{D5CDD505-2E9C-101B-9397-08002B2CF9AE}" pid="19" name="_2015_ms_pID_7253431_00">
    <vt:lpwstr>_2015_ms_pID_7253431</vt:lpwstr>
  </property>
  <property fmtid="{D5CDD505-2E9C-101B-9397-08002B2CF9AE}" pid="20" name="_2015_ms_pID_7253432">
    <vt:lpwstr>8uiasX2lKmxEKOP8pZrCrgywEd8NBpe3Zj8B
0CditMI+CkCcnrACLQiH6Llk7eNR++2uY07SKbYHWk3aT+LhM5E=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1650612742</vt:lpwstr>
  </property>
</Properties>
</file>